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553B" w:rsidRPr="001D553B" w:rsidRDefault="001D553B" w:rsidP="001D553B">
      <w:pPr>
        <w:jc w:val="center"/>
        <w:rPr>
          <w:rFonts w:ascii="Georgia" w:hAnsi="Georgia"/>
          <w:b/>
          <w:bCs/>
          <w:sz w:val="28"/>
          <w:szCs w:val="28"/>
        </w:rPr>
      </w:pPr>
      <w:r w:rsidRPr="001D553B">
        <w:rPr>
          <w:rFonts w:ascii="Georgia" w:hAnsi="Georgia"/>
          <w:b/>
          <w:bCs/>
          <w:sz w:val="28"/>
          <w:szCs w:val="28"/>
        </w:rPr>
        <w:t>LA ESCUELA DE SALAMANCA Y LOS CARMELITAS DESCALZOS</w:t>
      </w:r>
    </w:p>
    <w:p w:rsidR="001D553B" w:rsidRPr="001D553B" w:rsidRDefault="001D553B" w:rsidP="001D553B">
      <w:pPr>
        <w:jc w:val="center"/>
        <w:rPr>
          <w:rFonts w:ascii="Georgia" w:hAnsi="Georgia"/>
          <w:b/>
          <w:bCs/>
          <w:sz w:val="28"/>
          <w:szCs w:val="28"/>
        </w:rPr>
      </w:pPr>
    </w:p>
    <w:p w:rsidR="001D553B" w:rsidRPr="001D553B" w:rsidRDefault="001D553B" w:rsidP="001D553B">
      <w:pPr>
        <w:jc w:val="center"/>
        <w:rPr>
          <w:rFonts w:ascii="Georgia" w:hAnsi="Georgia"/>
          <w:b/>
          <w:bCs/>
          <w:sz w:val="28"/>
          <w:szCs w:val="28"/>
        </w:rPr>
      </w:pPr>
      <w:r w:rsidRPr="001D553B">
        <w:rPr>
          <w:rFonts w:ascii="Georgia" w:hAnsi="Georgia"/>
          <w:b/>
          <w:bCs/>
          <w:sz w:val="28"/>
          <w:szCs w:val="28"/>
        </w:rPr>
        <w:t>EN EL V CENTENARIO</w:t>
      </w:r>
    </w:p>
    <w:p w:rsidR="001D553B" w:rsidRPr="001D553B" w:rsidRDefault="001D553B" w:rsidP="001D553B">
      <w:pPr>
        <w:jc w:val="center"/>
        <w:rPr>
          <w:rFonts w:ascii="Georgia" w:hAnsi="Georgia"/>
          <w:b/>
          <w:bCs/>
          <w:sz w:val="28"/>
          <w:szCs w:val="28"/>
        </w:rPr>
      </w:pPr>
    </w:p>
    <w:p w:rsidR="001D553B" w:rsidRDefault="001D553B" w:rsidP="001D553B">
      <w:pPr>
        <w:jc w:val="center"/>
        <w:rPr>
          <w:rFonts w:ascii="Georgia" w:hAnsi="Georgia"/>
          <w:b/>
          <w:bCs/>
          <w:sz w:val="28"/>
          <w:szCs w:val="28"/>
        </w:rPr>
      </w:pPr>
      <w:r w:rsidRPr="001D553B">
        <w:rPr>
          <w:rFonts w:ascii="Georgia" w:hAnsi="Georgia"/>
          <w:b/>
          <w:bCs/>
          <w:sz w:val="28"/>
          <w:szCs w:val="28"/>
        </w:rPr>
        <w:t xml:space="preserve">CUANDO LA ESCUALA DE SALAMANCA </w:t>
      </w:r>
    </w:p>
    <w:p w:rsidR="001D553B" w:rsidRPr="001D553B" w:rsidRDefault="001D553B" w:rsidP="001D553B">
      <w:pPr>
        <w:jc w:val="center"/>
        <w:rPr>
          <w:rFonts w:ascii="Georgia" w:hAnsi="Georgia"/>
          <w:b/>
          <w:bCs/>
          <w:sz w:val="28"/>
          <w:szCs w:val="28"/>
        </w:rPr>
      </w:pPr>
      <w:r w:rsidRPr="001D553B">
        <w:rPr>
          <w:rFonts w:ascii="Georgia" w:hAnsi="Georgia"/>
          <w:b/>
          <w:bCs/>
          <w:sz w:val="28"/>
          <w:szCs w:val="28"/>
        </w:rPr>
        <w:t>LLEGÓ A LA CUMBRE</w:t>
      </w:r>
    </w:p>
    <w:p w:rsidR="001D553B" w:rsidRPr="001D553B" w:rsidRDefault="001D553B" w:rsidP="001D553B">
      <w:pPr>
        <w:jc w:val="center"/>
        <w:rPr>
          <w:rFonts w:ascii="Georgia" w:hAnsi="Georgia"/>
          <w:b/>
          <w:bCs/>
          <w:sz w:val="28"/>
          <w:szCs w:val="28"/>
        </w:rPr>
      </w:pPr>
    </w:p>
    <w:p w:rsidR="001D553B" w:rsidRPr="001D553B" w:rsidRDefault="001D553B" w:rsidP="001D553B">
      <w:pPr>
        <w:jc w:val="right"/>
        <w:rPr>
          <w:rFonts w:ascii="Georgia" w:hAnsi="Georgia"/>
          <w:b/>
          <w:bCs/>
          <w:sz w:val="22"/>
          <w:szCs w:val="22"/>
        </w:rPr>
      </w:pPr>
      <w:r w:rsidRPr="001D553B">
        <w:rPr>
          <w:rFonts w:ascii="Georgia" w:hAnsi="Georgia"/>
          <w:b/>
          <w:bCs/>
          <w:sz w:val="22"/>
          <w:szCs w:val="22"/>
        </w:rPr>
        <w:t>P. Miguel Ángel González, Prior OCD de Alba de Tormes y de Salamanca</w:t>
      </w:r>
    </w:p>
    <w:p w:rsidR="001D553B" w:rsidRPr="001D553B" w:rsidRDefault="001D553B" w:rsidP="001D553B">
      <w:pPr>
        <w:jc w:val="right"/>
        <w:rPr>
          <w:rFonts w:ascii="Georgia" w:hAnsi="Georgia"/>
          <w:sz w:val="21"/>
          <w:szCs w:val="21"/>
        </w:rPr>
      </w:pPr>
    </w:p>
    <w:p w:rsidR="001D553B" w:rsidRPr="001D553B" w:rsidRDefault="001D553B" w:rsidP="001D553B">
      <w:pPr>
        <w:jc w:val="both"/>
        <w:rPr>
          <w:rFonts w:ascii="Georgia" w:hAnsi="Georgia"/>
        </w:rPr>
      </w:pPr>
    </w:p>
    <w:p w:rsidR="001D553B" w:rsidRPr="001D553B" w:rsidRDefault="001D553B" w:rsidP="001D553B">
      <w:pPr>
        <w:jc w:val="both"/>
        <w:rPr>
          <w:rFonts w:ascii="Georgia" w:hAnsi="Georgia"/>
          <w:sz w:val="28"/>
          <w:szCs w:val="28"/>
        </w:rPr>
      </w:pPr>
      <w:r w:rsidRPr="001D553B">
        <w:rPr>
          <w:rFonts w:ascii="Georgia" w:hAnsi="Georgia"/>
          <w:sz w:val="28"/>
          <w:szCs w:val="28"/>
        </w:rPr>
        <w:t>El Colegio de San Elías de los Carmelitas Descalzos en Salamanca, conocido históricamente como el Colegio Salmanticense , fue una institución fundamental para la formación académica de la Orden tras la reforma realizada por santa Teresa de Jesús con la colaboración de  san Juan de la Cruz , místicos castellanos estrechamente vinculados a Salamanca y a su Universidad, ambos doctores honoris causa por el estudio salmantino además de doctores de la Iglesia.</w:t>
      </w:r>
    </w:p>
    <w:p w:rsidR="001D553B" w:rsidRPr="001D553B" w:rsidRDefault="001D553B" w:rsidP="001D553B">
      <w:pPr>
        <w:jc w:val="both"/>
        <w:rPr>
          <w:rFonts w:ascii="Georgia" w:hAnsi="Georgia"/>
          <w:sz w:val="28"/>
          <w:szCs w:val="28"/>
        </w:rPr>
      </w:pPr>
    </w:p>
    <w:p w:rsidR="001D553B" w:rsidRPr="00805778" w:rsidRDefault="001D553B" w:rsidP="001D553B">
      <w:pPr>
        <w:jc w:val="both"/>
        <w:rPr>
          <w:rFonts w:ascii="Georgia" w:hAnsi="Georgia"/>
          <w:b/>
          <w:bCs/>
          <w:sz w:val="28"/>
          <w:szCs w:val="28"/>
        </w:rPr>
      </w:pPr>
      <w:r w:rsidRPr="00805778">
        <w:rPr>
          <w:rFonts w:ascii="Georgia" w:hAnsi="Georgia"/>
          <w:b/>
          <w:bCs/>
          <w:sz w:val="28"/>
          <w:szCs w:val="28"/>
        </w:rPr>
        <w:t>Origen fundacional y primeras ubicaciones</w:t>
      </w:r>
    </w:p>
    <w:p w:rsidR="001D553B" w:rsidRPr="001D553B" w:rsidRDefault="001D553B"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t>Los Carmelitas Descalzos se establecieron en Salamanca en 1581, un año antes de la muerte de santa Teresa de Jesús en Alba de Tormes y diez años antes de la muerte de san Juan de la Cruz en Úbeda. Santa Teresa de Jesús había fundado el monasterio de san José en Salamanca en 1570. La fundación de los Padres Carmelitas Descalzos en Salamanca fue motivada con el deseo de que sus miembros pudieran formarse en la prestigiosa Universidad salmantina.</w:t>
      </w:r>
    </w:p>
    <w:p w:rsidR="001D553B" w:rsidRPr="001D553B" w:rsidRDefault="001D553B" w:rsidP="001D553B">
      <w:pPr>
        <w:jc w:val="both"/>
        <w:rPr>
          <w:rFonts w:ascii="Georgia" w:hAnsi="Georgia"/>
          <w:sz w:val="28"/>
          <w:szCs w:val="28"/>
        </w:rPr>
      </w:pPr>
      <w:r w:rsidRPr="001D553B">
        <w:rPr>
          <w:rFonts w:ascii="Georgia" w:hAnsi="Georgia"/>
          <w:sz w:val="28"/>
          <w:szCs w:val="28"/>
        </w:rPr>
        <w:t>Su primera ubicación fue en el hospital de san Lázaro, en el Arrabal del Puente Romano. Tras una grave riada en 1596 que afectó la zona, la comunidad de Carmelitas Descalzos fue acogida temporalmente en la casa del linaje de los Monroy, la casa de doña María Rodríguez de Monroy “la Brava”, protagonista de la guerra de banderías en Salamanca, situada en la plaza de los Bandos, casa del siglo XV que representa la arquitectura nobiliaria de la época, con una fachada de estilo gótico tardío y con una portada de medio punto formada por grandes dovelas.</w:t>
      </w:r>
    </w:p>
    <w:p w:rsidR="001D553B" w:rsidRPr="001D553B" w:rsidRDefault="001D553B" w:rsidP="001D553B">
      <w:pPr>
        <w:jc w:val="both"/>
        <w:rPr>
          <w:rFonts w:ascii="Georgia" w:hAnsi="Georgia"/>
          <w:sz w:val="28"/>
          <w:szCs w:val="28"/>
        </w:rPr>
      </w:pPr>
    </w:p>
    <w:p w:rsidR="001D553B" w:rsidRPr="00805778" w:rsidRDefault="001D553B" w:rsidP="001D553B">
      <w:pPr>
        <w:jc w:val="both"/>
        <w:rPr>
          <w:rFonts w:ascii="Georgia" w:hAnsi="Georgia"/>
          <w:b/>
          <w:bCs/>
          <w:sz w:val="28"/>
          <w:szCs w:val="28"/>
        </w:rPr>
      </w:pPr>
      <w:r w:rsidRPr="00805778">
        <w:rPr>
          <w:rFonts w:ascii="Georgia" w:hAnsi="Georgia"/>
          <w:b/>
          <w:bCs/>
          <w:sz w:val="28"/>
          <w:szCs w:val="28"/>
        </w:rPr>
        <w:t>El edificio definitivo y la iglesia del Carmen Descalzo</w:t>
      </w:r>
    </w:p>
    <w:p w:rsidR="001D553B" w:rsidRPr="001D553B" w:rsidRDefault="001D553B" w:rsidP="001D553B">
      <w:pPr>
        <w:jc w:val="both"/>
        <w:rPr>
          <w:rFonts w:ascii="Georgia" w:hAnsi="Georgia"/>
          <w:sz w:val="28"/>
          <w:szCs w:val="28"/>
        </w:rPr>
      </w:pPr>
    </w:p>
    <w:p w:rsidR="001D553B" w:rsidRDefault="001D553B" w:rsidP="001D553B">
      <w:pPr>
        <w:jc w:val="both"/>
        <w:rPr>
          <w:rFonts w:ascii="Georgia" w:hAnsi="Georgia"/>
          <w:sz w:val="28"/>
          <w:szCs w:val="28"/>
        </w:rPr>
      </w:pPr>
      <w:r w:rsidRPr="001D553B">
        <w:rPr>
          <w:rFonts w:ascii="Georgia" w:hAnsi="Georgia"/>
          <w:sz w:val="28"/>
          <w:szCs w:val="28"/>
        </w:rPr>
        <w:t xml:space="preserve">El edificio definitivo del colegio y su iglesia se levantaron sobre el terreno de las antiguas “casas de Lugo” en la segunda mitad del siglo XVII. La construcción de la iglesia del colegio teológico de San Elías, hoy conocida como la Iglesia de Nuestra Señora del Carmen se </w:t>
      </w:r>
      <w:r w:rsidRPr="001D553B">
        <w:rPr>
          <w:rFonts w:ascii="Georgia" w:hAnsi="Georgia"/>
          <w:sz w:val="28"/>
          <w:szCs w:val="28"/>
        </w:rPr>
        <w:lastRenderedPageBreak/>
        <w:t xml:space="preserve">construye entre 1694 y 1703 en el más puro estilo barroco carmelitano. Destaca por su fachada de piedra y su importancia como centro espiritual y formativo desde finales del siglo XVII y durante el siglo XVIII. </w:t>
      </w:r>
    </w:p>
    <w:p w:rsidR="00805778" w:rsidRPr="001D553B" w:rsidRDefault="00805778"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t xml:space="preserve">Bajo el nombre de Colegio Salmanticense, el Carmelo Descalzo salmantino ganó fama internacional por su trascendencia intelectual con motivo de la producción de la monumental obra de los cursos de teología y filosofía conocidos como el </w:t>
      </w:r>
      <w:proofErr w:type="spellStart"/>
      <w:r w:rsidRPr="001D553B">
        <w:rPr>
          <w:rFonts w:ascii="Georgia" w:hAnsi="Georgia"/>
          <w:sz w:val="28"/>
          <w:szCs w:val="28"/>
        </w:rPr>
        <w:t>Cursus</w:t>
      </w:r>
      <w:proofErr w:type="spellEnd"/>
      <w:r w:rsidRPr="001D553B">
        <w:rPr>
          <w:rFonts w:ascii="Georgia" w:hAnsi="Georgia"/>
          <w:sz w:val="28"/>
          <w:szCs w:val="28"/>
        </w:rPr>
        <w:t xml:space="preserve"> </w:t>
      </w:r>
      <w:proofErr w:type="spellStart"/>
      <w:r w:rsidRPr="001D553B">
        <w:rPr>
          <w:rFonts w:ascii="Georgia" w:hAnsi="Georgia"/>
          <w:sz w:val="28"/>
          <w:szCs w:val="28"/>
        </w:rPr>
        <w:t>Theologicus</w:t>
      </w:r>
      <w:proofErr w:type="spellEnd"/>
      <w:r w:rsidRPr="001D553B">
        <w:rPr>
          <w:rFonts w:ascii="Georgia" w:hAnsi="Georgia"/>
          <w:sz w:val="28"/>
          <w:szCs w:val="28"/>
        </w:rPr>
        <w:t xml:space="preserve"> y el </w:t>
      </w:r>
      <w:proofErr w:type="spellStart"/>
      <w:r w:rsidRPr="001D553B">
        <w:rPr>
          <w:rFonts w:ascii="Georgia" w:hAnsi="Georgia"/>
          <w:sz w:val="28"/>
          <w:szCs w:val="28"/>
        </w:rPr>
        <w:t>Cursus</w:t>
      </w:r>
      <w:proofErr w:type="spellEnd"/>
      <w:r w:rsidRPr="001D553B">
        <w:rPr>
          <w:rFonts w:ascii="Georgia" w:hAnsi="Georgia"/>
          <w:sz w:val="28"/>
          <w:szCs w:val="28"/>
        </w:rPr>
        <w:t xml:space="preserve"> </w:t>
      </w:r>
      <w:proofErr w:type="spellStart"/>
      <w:r w:rsidRPr="001D553B">
        <w:rPr>
          <w:rFonts w:ascii="Georgia" w:hAnsi="Georgia"/>
          <w:sz w:val="28"/>
          <w:szCs w:val="28"/>
        </w:rPr>
        <w:t>Philosophicus</w:t>
      </w:r>
      <w:proofErr w:type="spellEnd"/>
      <w:r w:rsidRPr="001D553B">
        <w:rPr>
          <w:rFonts w:ascii="Georgia" w:hAnsi="Georgia"/>
          <w:sz w:val="28"/>
          <w:szCs w:val="28"/>
        </w:rPr>
        <w:t>, pilares del pensamiento escolástico de la época.</w:t>
      </w:r>
    </w:p>
    <w:p w:rsidR="001D553B" w:rsidRPr="001D553B" w:rsidRDefault="001D553B" w:rsidP="001D553B">
      <w:pPr>
        <w:jc w:val="both"/>
        <w:rPr>
          <w:rFonts w:ascii="Georgia" w:hAnsi="Georgia"/>
          <w:sz w:val="28"/>
          <w:szCs w:val="28"/>
        </w:rPr>
      </w:pPr>
      <w:r w:rsidRPr="001D553B">
        <w:rPr>
          <w:rFonts w:ascii="Georgia" w:hAnsi="Georgia"/>
          <w:sz w:val="28"/>
          <w:szCs w:val="28"/>
        </w:rPr>
        <w:t>Tras los procesos de desamortización del siglo XIX, los Padres Carmelitas Descalzos fueron expulsados de su convento salmantino  y la función del edificio cambió, aunque la presencia carmelitana permanece hoy en la ciudad en la iglesia y convento de la Orden en la salmantina calle Zamora.</w:t>
      </w:r>
    </w:p>
    <w:p w:rsidR="001D553B" w:rsidRPr="001D553B" w:rsidRDefault="001D553B" w:rsidP="001D553B">
      <w:pPr>
        <w:jc w:val="both"/>
        <w:rPr>
          <w:rFonts w:ascii="Georgia" w:hAnsi="Georgia"/>
          <w:sz w:val="28"/>
          <w:szCs w:val="28"/>
        </w:rPr>
      </w:pPr>
      <w:r w:rsidRPr="001D553B">
        <w:rPr>
          <w:rFonts w:ascii="Georgia" w:hAnsi="Georgia"/>
          <w:sz w:val="28"/>
          <w:szCs w:val="28"/>
        </w:rPr>
        <w:t xml:space="preserve">El Curso de Teología Moral de los Salmanticenses , escrito en Salamanca, en el colegio teológico de san Elías por los Padres Carmelitas Descalzos, representa la cima del pensamiento escolástico barroco y la sistematización definitiva de las enseñanzas iniciadas por la Escuela de Salamanca en el siglo XVI. </w:t>
      </w:r>
    </w:p>
    <w:p w:rsidR="001D553B" w:rsidRPr="001D553B" w:rsidRDefault="001D553B"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t>El gran investigador del Curso de Teología Moral de los Salmanticenses, el Carmelita Descalzo Enrique Llamas indicó que el curso moral de “Los Salmanticenses” representa la culminación de la escolástica barroca cuando el pensamiento español iluminó al mundo, logrando la síntesis de la ciencia teológica y la praxis moral que influyó en toda la teología posterior.</w:t>
      </w:r>
    </w:p>
    <w:p w:rsidR="001D553B" w:rsidRPr="001D553B" w:rsidRDefault="001D553B" w:rsidP="001D553B">
      <w:pPr>
        <w:jc w:val="both"/>
        <w:rPr>
          <w:rFonts w:ascii="Georgia" w:hAnsi="Georgia"/>
          <w:sz w:val="28"/>
          <w:szCs w:val="28"/>
        </w:rPr>
      </w:pPr>
    </w:p>
    <w:p w:rsidR="001D553B" w:rsidRPr="00805778" w:rsidRDefault="001D553B" w:rsidP="001D553B">
      <w:pPr>
        <w:jc w:val="both"/>
        <w:rPr>
          <w:rFonts w:ascii="Georgia" w:hAnsi="Georgia"/>
          <w:b/>
          <w:bCs/>
          <w:sz w:val="28"/>
          <w:szCs w:val="28"/>
        </w:rPr>
      </w:pPr>
    </w:p>
    <w:p w:rsidR="001D553B" w:rsidRPr="00805778" w:rsidRDefault="001D553B" w:rsidP="001D553B">
      <w:pPr>
        <w:jc w:val="both"/>
        <w:rPr>
          <w:rFonts w:ascii="Georgia" w:hAnsi="Georgia"/>
          <w:b/>
          <w:bCs/>
          <w:sz w:val="28"/>
          <w:szCs w:val="28"/>
        </w:rPr>
      </w:pPr>
      <w:r w:rsidRPr="00805778">
        <w:rPr>
          <w:rFonts w:ascii="Georgia" w:hAnsi="Georgia"/>
          <w:b/>
          <w:bCs/>
          <w:sz w:val="28"/>
          <w:szCs w:val="28"/>
        </w:rPr>
        <w:t>El Curso de Teología Moral (</w:t>
      </w:r>
      <w:proofErr w:type="spellStart"/>
      <w:r w:rsidRPr="00805778">
        <w:rPr>
          <w:rFonts w:ascii="Georgia" w:hAnsi="Georgia"/>
          <w:b/>
          <w:bCs/>
          <w:sz w:val="28"/>
          <w:szCs w:val="28"/>
        </w:rPr>
        <w:t>Cursus</w:t>
      </w:r>
      <w:proofErr w:type="spellEnd"/>
      <w:r w:rsidRPr="00805778">
        <w:rPr>
          <w:rFonts w:ascii="Georgia" w:hAnsi="Georgia"/>
          <w:b/>
          <w:bCs/>
          <w:sz w:val="28"/>
          <w:szCs w:val="28"/>
        </w:rPr>
        <w:t xml:space="preserve"> </w:t>
      </w:r>
      <w:proofErr w:type="spellStart"/>
      <w:r w:rsidRPr="00805778">
        <w:rPr>
          <w:rFonts w:ascii="Georgia" w:hAnsi="Georgia"/>
          <w:b/>
          <w:bCs/>
          <w:sz w:val="28"/>
          <w:szCs w:val="28"/>
        </w:rPr>
        <w:t>Theologiae</w:t>
      </w:r>
      <w:proofErr w:type="spellEnd"/>
      <w:r w:rsidRPr="00805778">
        <w:rPr>
          <w:rFonts w:ascii="Georgia" w:hAnsi="Georgia"/>
          <w:b/>
          <w:bCs/>
          <w:sz w:val="28"/>
          <w:szCs w:val="28"/>
        </w:rPr>
        <w:t xml:space="preserve"> </w:t>
      </w:r>
      <w:proofErr w:type="spellStart"/>
      <w:r w:rsidRPr="00805778">
        <w:rPr>
          <w:rFonts w:ascii="Georgia" w:hAnsi="Georgia"/>
          <w:b/>
          <w:bCs/>
          <w:sz w:val="28"/>
          <w:szCs w:val="28"/>
        </w:rPr>
        <w:t>Moralis</w:t>
      </w:r>
      <w:proofErr w:type="spellEnd"/>
      <w:r w:rsidRPr="00805778">
        <w:rPr>
          <w:rFonts w:ascii="Georgia" w:hAnsi="Georgia"/>
          <w:b/>
          <w:bCs/>
          <w:sz w:val="28"/>
          <w:szCs w:val="28"/>
        </w:rPr>
        <w:t>)</w:t>
      </w:r>
    </w:p>
    <w:p w:rsidR="001D553B" w:rsidRPr="001D553B" w:rsidRDefault="001D553B"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t>Fue publicado originalmente entre 1665 y 1724. Curso de seis volúmenes realizado por los padres Carmelitas Descalzos del Colegio de San Elías, en Salamanca, cuya iglesia del Carmen Descalzo, como ya hemos explicado, se conserva en la plaza de los Bandos en su ubicación original, junto a algunas dependencias conventuales del edificio que fue expropiado por las leyes desamortizadoras del ministro Mendizábal en 1836 .</w:t>
      </w:r>
    </w:p>
    <w:p w:rsidR="001D553B" w:rsidRPr="001D553B" w:rsidRDefault="001D553B" w:rsidP="001D553B">
      <w:pPr>
        <w:jc w:val="both"/>
        <w:rPr>
          <w:rFonts w:ascii="Georgia" w:hAnsi="Georgia"/>
          <w:sz w:val="28"/>
          <w:szCs w:val="28"/>
        </w:rPr>
      </w:pPr>
      <w:r w:rsidRPr="001D553B">
        <w:rPr>
          <w:rFonts w:ascii="Georgia" w:hAnsi="Georgia"/>
          <w:sz w:val="28"/>
          <w:szCs w:val="28"/>
        </w:rPr>
        <w:t xml:space="preserve"> </w:t>
      </w:r>
    </w:p>
    <w:p w:rsidR="001D553B" w:rsidRPr="001D553B" w:rsidRDefault="001D553B" w:rsidP="001D553B">
      <w:pPr>
        <w:jc w:val="both"/>
        <w:rPr>
          <w:rFonts w:ascii="Georgia" w:hAnsi="Georgia"/>
          <w:sz w:val="28"/>
          <w:szCs w:val="28"/>
        </w:rPr>
      </w:pPr>
      <w:r w:rsidRPr="001D553B">
        <w:rPr>
          <w:rFonts w:ascii="Georgia" w:hAnsi="Georgia"/>
          <w:sz w:val="28"/>
          <w:szCs w:val="28"/>
        </w:rPr>
        <w:t>El propósito u objetivo principal del curso de teología moral consistía en la formación práctica de los sacerdotes directores espirituales para el ministerio de la confesión, traduciendo la alta especulación teológica a casos de conciencia y normas de conducta.</w:t>
      </w:r>
    </w:p>
    <w:p w:rsidR="001D553B" w:rsidRPr="001D553B" w:rsidRDefault="001D553B"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lastRenderedPageBreak/>
        <w:t>La composición del “</w:t>
      </w:r>
      <w:proofErr w:type="spellStart"/>
      <w:r w:rsidRPr="001D553B">
        <w:rPr>
          <w:rFonts w:ascii="Georgia" w:hAnsi="Georgia"/>
          <w:sz w:val="28"/>
          <w:szCs w:val="28"/>
        </w:rPr>
        <w:t>Cursus</w:t>
      </w:r>
      <w:proofErr w:type="spellEnd"/>
      <w:r w:rsidRPr="001D553B">
        <w:rPr>
          <w:rFonts w:ascii="Georgia" w:hAnsi="Georgia"/>
          <w:sz w:val="28"/>
          <w:szCs w:val="28"/>
        </w:rPr>
        <w:t xml:space="preserve"> </w:t>
      </w:r>
      <w:proofErr w:type="spellStart"/>
      <w:r w:rsidRPr="001D553B">
        <w:rPr>
          <w:rFonts w:ascii="Georgia" w:hAnsi="Georgia"/>
          <w:sz w:val="28"/>
          <w:szCs w:val="28"/>
        </w:rPr>
        <w:t>Theologicus</w:t>
      </w:r>
      <w:proofErr w:type="spellEnd"/>
      <w:r w:rsidRPr="001D553B">
        <w:rPr>
          <w:rFonts w:ascii="Georgia" w:hAnsi="Georgia"/>
          <w:sz w:val="28"/>
          <w:szCs w:val="28"/>
        </w:rPr>
        <w:t xml:space="preserve"> </w:t>
      </w:r>
      <w:proofErr w:type="spellStart"/>
      <w:r w:rsidRPr="001D553B">
        <w:rPr>
          <w:rFonts w:ascii="Georgia" w:hAnsi="Georgia"/>
          <w:sz w:val="28"/>
          <w:szCs w:val="28"/>
        </w:rPr>
        <w:t>Salmanticensis</w:t>
      </w:r>
      <w:proofErr w:type="spellEnd"/>
      <w:r w:rsidRPr="001D553B">
        <w:rPr>
          <w:rFonts w:ascii="Georgia" w:hAnsi="Georgia"/>
          <w:sz w:val="28"/>
          <w:szCs w:val="28"/>
        </w:rPr>
        <w:t>” se realiza a lo largo de unos setenta años, ocupando los últimos tres cuartos del siglo XVII. Este curso de estudios no es un simple comentario a la Suma Teológica de Santo Tomás de Aquino, sino un conjunto de “</w:t>
      </w:r>
      <w:proofErr w:type="spellStart"/>
      <w:r w:rsidRPr="001D553B">
        <w:rPr>
          <w:rFonts w:ascii="Georgia" w:hAnsi="Georgia"/>
          <w:sz w:val="28"/>
          <w:szCs w:val="28"/>
        </w:rPr>
        <w:t>disputationes</w:t>
      </w:r>
      <w:proofErr w:type="spellEnd"/>
      <w:r w:rsidRPr="001D553B">
        <w:rPr>
          <w:rFonts w:ascii="Georgia" w:hAnsi="Georgia"/>
          <w:sz w:val="28"/>
          <w:szCs w:val="28"/>
        </w:rPr>
        <w:t>” y “</w:t>
      </w:r>
      <w:proofErr w:type="spellStart"/>
      <w:r w:rsidRPr="001D553B">
        <w:rPr>
          <w:rFonts w:ascii="Georgia" w:hAnsi="Georgia"/>
          <w:sz w:val="28"/>
          <w:szCs w:val="28"/>
        </w:rPr>
        <w:t>dubia</w:t>
      </w:r>
      <w:proofErr w:type="spellEnd"/>
      <w:r w:rsidRPr="001D553B">
        <w:rPr>
          <w:rFonts w:ascii="Georgia" w:hAnsi="Georgia"/>
          <w:sz w:val="28"/>
          <w:szCs w:val="28"/>
        </w:rPr>
        <w:t xml:space="preserve">” sobre cuestiones teológicas enunciadas en el tratado tomista. Se considera que el curso fue iniciado por el Padre Carmelita Descalzo Antonio de la Madre de Dios (León 1583- Salamanca 1637), filósofo, teólogo y autor, además, de la mayor parte del Curso Filosófico de los Padres Carmelitas Descalzos de Alcalá de Henares llamado “Los Complutenses”, elaborando los tratados sobre Dios y sobre los ángeles. El segundo escritor principal fue el Padre Carmelita Descalzo Domingo de Santa Teresa de Jesús (1606-1654), profesor durante 24 años en Salamanca, hasta que fue elegido definidor  general de la Orden, dejando escrita gran parte de la obra moral del curso. El Padre Carmelita Descalzo Juan de la Anunciación realizó los tratados “De Gratia”, “De Gratia </w:t>
      </w:r>
      <w:proofErr w:type="spellStart"/>
      <w:r w:rsidRPr="001D553B">
        <w:rPr>
          <w:rFonts w:ascii="Georgia" w:hAnsi="Georgia"/>
          <w:sz w:val="28"/>
          <w:szCs w:val="28"/>
        </w:rPr>
        <w:t>Justificatione</w:t>
      </w:r>
      <w:proofErr w:type="spellEnd"/>
      <w:r w:rsidRPr="001D553B">
        <w:rPr>
          <w:rFonts w:ascii="Georgia" w:hAnsi="Georgia"/>
          <w:sz w:val="28"/>
          <w:szCs w:val="28"/>
        </w:rPr>
        <w:t xml:space="preserve"> y Merito”, “De Fide y </w:t>
      </w:r>
      <w:proofErr w:type="spellStart"/>
      <w:r w:rsidRPr="001D553B">
        <w:rPr>
          <w:rFonts w:ascii="Georgia" w:hAnsi="Georgia"/>
          <w:sz w:val="28"/>
          <w:szCs w:val="28"/>
        </w:rPr>
        <w:t>Spe</w:t>
      </w:r>
      <w:proofErr w:type="spellEnd"/>
      <w:r w:rsidRPr="001D553B">
        <w:rPr>
          <w:rFonts w:ascii="Georgia" w:hAnsi="Georgia"/>
          <w:sz w:val="28"/>
          <w:szCs w:val="28"/>
        </w:rPr>
        <w:t xml:space="preserve">”, “De Caritate et Statu Religioso”, “De </w:t>
      </w:r>
      <w:proofErr w:type="spellStart"/>
      <w:r w:rsidRPr="001D553B">
        <w:rPr>
          <w:rFonts w:ascii="Georgia" w:hAnsi="Georgia"/>
          <w:sz w:val="28"/>
          <w:szCs w:val="28"/>
        </w:rPr>
        <w:t>Encarnatione</w:t>
      </w:r>
      <w:proofErr w:type="spellEnd"/>
      <w:r w:rsidRPr="001D553B">
        <w:rPr>
          <w:rFonts w:ascii="Georgia" w:hAnsi="Georgia"/>
          <w:sz w:val="28"/>
          <w:szCs w:val="28"/>
        </w:rPr>
        <w:t xml:space="preserve">”, “De </w:t>
      </w:r>
      <w:proofErr w:type="spellStart"/>
      <w:r w:rsidRPr="001D553B">
        <w:rPr>
          <w:rFonts w:ascii="Georgia" w:hAnsi="Georgia"/>
          <w:sz w:val="28"/>
          <w:szCs w:val="28"/>
        </w:rPr>
        <w:t>Sacramentis</w:t>
      </w:r>
      <w:proofErr w:type="spellEnd"/>
      <w:r w:rsidRPr="001D553B">
        <w:rPr>
          <w:rFonts w:ascii="Georgia" w:hAnsi="Georgia"/>
          <w:sz w:val="28"/>
          <w:szCs w:val="28"/>
        </w:rPr>
        <w:t xml:space="preserve"> in </w:t>
      </w:r>
      <w:proofErr w:type="spellStart"/>
      <w:r w:rsidRPr="001D553B">
        <w:rPr>
          <w:rFonts w:ascii="Georgia" w:hAnsi="Georgia"/>
          <w:sz w:val="28"/>
          <w:szCs w:val="28"/>
        </w:rPr>
        <w:t>Communi</w:t>
      </w:r>
      <w:proofErr w:type="spellEnd"/>
      <w:r w:rsidRPr="001D553B">
        <w:rPr>
          <w:rFonts w:ascii="Georgia" w:hAnsi="Georgia"/>
          <w:sz w:val="28"/>
          <w:szCs w:val="28"/>
        </w:rPr>
        <w:t xml:space="preserve">”, “De </w:t>
      </w:r>
      <w:proofErr w:type="spellStart"/>
      <w:r w:rsidRPr="001D553B">
        <w:rPr>
          <w:rFonts w:ascii="Georgia" w:hAnsi="Georgia"/>
          <w:sz w:val="28"/>
          <w:szCs w:val="28"/>
        </w:rPr>
        <w:t>Eucharistia</w:t>
      </w:r>
      <w:proofErr w:type="spellEnd"/>
      <w:r w:rsidRPr="001D553B">
        <w:rPr>
          <w:rFonts w:ascii="Georgia" w:hAnsi="Georgia"/>
          <w:sz w:val="28"/>
          <w:szCs w:val="28"/>
        </w:rPr>
        <w:t xml:space="preserve">” y parte del estudio “De </w:t>
      </w:r>
      <w:proofErr w:type="spellStart"/>
      <w:r w:rsidRPr="001D553B">
        <w:rPr>
          <w:rFonts w:ascii="Georgia" w:hAnsi="Georgia"/>
          <w:sz w:val="28"/>
          <w:szCs w:val="28"/>
        </w:rPr>
        <w:t>Poenitentia</w:t>
      </w:r>
      <w:proofErr w:type="spellEnd"/>
      <w:r w:rsidRPr="001D553B">
        <w:rPr>
          <w:rFonts w:ascii="Georgia" w:hAnsi="Georgia"/>
          <w:sz w:val="28"/>
          <w:szCs w:val="28"/>
        </w:rPr>
        <w:t>”. Autores también principales de este curso paradigmático son los Padres Carmelitas Descalzos Francisco de Jesús María (1599-1677), Andrés de la Madre de Dios, Sebastián de San Joaquín e Ildefonso de los Ángeles (1663-1737).</w:t>
      </w:r>
    </w:p>
    <w:p w:rsidR="001D553B" w:rsidRPr="001D553B" w:rsidRDefault="001D553B"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t>El curso de teología moral “Los Salmanticenses” es considerado una obra célebre del tomismo, una de sus obras maestras, caracterizada por su rigor metodológico y por ser una de las defensas más sólidas del sistema probabilista moderado. También se distingue por su excelente desarrollo patrístico sobre cada cuestión.</w:t>
      </w:r>
    </w:p>
    <w:p w:rsidR="001D553B" w:rsidRPr="001D553B" w:rsidRDefault="001D553B"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t>El Curso de los Salmanticenses “</w:t>
      </w:r>
      <w:proofErr w:type="spellStart"/>
      <w:r w:rsidRPr="001D553B">
        <w:rPr>
          <w:rFonts w:ascii="Georgia" w:hAnsi="Georgia"/>
          <w:sz w:val="28"/>
          <w:szCs w:val="28"/>
        </w:rPr>
        <w:t>Cursus</w:t>
      </w:r>
      <w:proofErr w:type="spellEnd"/>
      <w:r w:rsidRPr="001D553B">
        <w:rPr>
          <w:rFonts w:ascii="Georgia" w:hAnsi="Georgia"/>
          <w:sz w:val="28"/>
          <w:szCs w:val="28"/>
        </w:rPr>
        <w:t xml:space="preserve"> </w:t>
      </w:r>
      <w:proofErr w:type="spellStart"/>
      <w:r w:rsidRPr="001D553B">
        <w:rPr>
          <w:rFonts w:ascii="Georgia" w:hAnsi="Georgia"/>
          <w:sz w:val="28"/>
          <w:szCs w:val="28"/>
        </w:rPr>
        <w:t>Salmanticensis</w:t>
      </w:r>
      <w:proofErr w:type="spellEnd"/>
      <w:r w:rsidRPr="001D553B">
        <w:rPr>
          <w:rFonts w:ascii="Georgia" w:hAnsi="Georgia"/>
          <w:sz w:val="28"/>
          <w:szCs w:val="28"/>
        </w:rPr>
        <w:t>” es, además, es una de las  obras más monumentales de la teología escolástica. Es un curso completo que sigue estrictamente la doctrina de Santo Tomás de Aquino y que se divide principalmente en dos grandes bloques:</w:t>
      </w:r>
    </w:p>
    <w:p w:rsidR="001D553B" w:rsidRPr="001D553B" w:rsidRDefault="001D553B"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t>El “</w:t>
      </w:r>
      <w:proofErr w:type="spellStart"/>
      <w:r w:rsidRPr="001D553B">
        <w:rPr>
          <w:rFonts w:ascii="Georgia" w:hAnsi="Georgia"/>
          <w:sz w:val="28"/>
          <w:szCs w:val="28"/>
        </w:rPr>
        <w:t>Cursus</w:t>
      </w:r>
      <w:proofErr w:type="spellEnd"/>
      <w:r w:rsidRPr="001D553B">
        <w:rPr>
          <w:rFonts w:ascii="Georgia" w:hAnsi="Georgia"/>
          <w:sz w:val="28"/>
          <w:szCs w:val="28"/>
        </w:rPr>
        <w:t xml:space="preserve"> </w:t>
      </w:r>
      <w:proofErr w:type="spellStart"/>
      <w:r w:rsidRPr="001D553B">
        <w:rPr>
          <w:rFonts w:ascii="Georgia" w:hAnsi="Georgia"/>
          <w:sz w:val="28"/>
          <w:szCs w:val="28"/>
        </w:rPr>
        <w:t>Theologicus</w:t>
      </w:r>
      <w:proofErr w:type="spellEnd"/>
      <w:r w:rsidRPr="001D553B">
        <w:rPr>
          <w:rFonts w:ascii="Georgia" w:hAnsi="Georgia"/>
          <w:sz w:val="28"/>
          <w:szCs w:val="28"/>
        </w:rPr>
        <w:t>” en el que se realiza un análisis profundo de la “</w:t>
      </w:r>
      <w:proofErr w:type="spellStart"/>
      <w:r w:rsidRPr="001D553B">
        <w:rPr>
          <w:rFonts w:ascii="Georgia" w:hAnsi="Georgia"/>
          <w:sz w:val="28"/>
          <w:szCs w:val="28"/>
        </w:rPr>
        <w:t>Summa</w:t>
      </w:r>
      <w:proofErr w:type="spellEnd"/>
      <w:r w:rsidRPr="001D553B">
        <w:rPr>
          <w:rFonts w:ascii="Georgia" w:hAnsi="Georgia"/>
          <w:sz w:val="28"/>
          <w:szCs w:val="28"/>
        </w:rPr>
        <w:t xml:space="preserve"> </w:t>
      </w:r>
      <w:proofErr w:type="spellStart"/>
      <w:r w:rsidRPr="001D553B">
        <w:rPr>
          <w:rFonts w:ascii="Georgia" w:hAnsi="Georgia"/>
          <w:sz w:val="28"/>
          <w:szCs w:val="28"/>
        </w:rPr>
        <w:t>Theologiae</w:t>
      </w:r>
      <w:proofErr w:type="spellEnd"/>
      <w:r w:rsidRPr="001D553B">
        <w:rPr>
          <w:rFonts w:ascii="Georgia" w:hAnsi="Georgia"/>
          <w:sz w:val="28"/>
          <w:szCs w:val="28"/>
        </w:rPr>
        <w:t xml:space="preserve">” del </w:t>
      </w:r>
      <w:proofErr w:type="spellStart"/>
      <w:r w:rsidRPr="001D553B">
        <w:rPr>
          <w:rFonts w:ascii="Georgia" w:hAnsi="Georgia"/>
          <w:sz w:val="28"/>
          <w:szCs w:val="28"/>
        </w:rPr>
        <w:t>aquinate</w:t>
      </w:r>
      <w:proofErr w:type="spellEnd"/>
      <w:r w:rsidRPr="001D553B">
        <w:rPr>
          <w:rFonts w:ascii="Georgia" w:hAnsi="Georgia"/>
          <w:sz w:val="28"/>
          <w:szCs w:val="28"/>
        </w:rPr>
        <w:t xml:space="preserve"> que abarca unos 20 volúmenes y</w:t>
      </w:r>
    </w:p>
    <w:p w:rsidR="001D553B" w:rsidRPr="001D553B" w:rsidRDefault="001D553B" w:rsidP="001D553B">
      <w:pPr>
        <w:jc w:val="both"/>
        <w:rPr>
          <w:rFonts w:ascii="Georgia" w:hAnsi="Georgia"/>
          <w:sz w:val="28"/>
          <w:szCs w:val="28"/>
        </w:rPr>
      </w:pPr>
      <w:r w:rsidRPr="001D553B">
        <w:rPr>
          <w:rFonts w:ascii="Georgia" w:hAnsi="Georgia"/>
          <w:sz w:val="28"/>
          <w:szCs w:val="28"/>
        </w:rPr>
        <w:t>el “</w:t>
      </w:r>
      <w:proofErr w:type="spellStart"/>
      <w:r w:rsidRPr="001D553B">
        <w:rPr>
          <w:rFonts w:ascii="Georgia" w:hAnsi="Georgia"/>
          <w:sz w:val="28"/>
          <w:szCs w:val="28"/>
        </w:rPr>
        <w:t>Cursus</w:t>
      </w:r>
      <w:proofErr w:type="spellEnd"/>
      <w:r w:rsidRPr="001D553B">
        <w:rPr>
          <w:rFonts w:ascii="Georgia" w:hAnsi="Georgia"/>
          <w:sz w:val="28"/>
          <w:szCs w:val="28"/>
        </w:rPr>
        <w:t xml:space="preserve"> </w:t>
      </w:r>
      <w:proofErr w:type="spellStart"/>
      <w:r w:rsidRPr="001D553B">
        <w:rPr>
          <w:rFonts w:ascii="Georgia" w:hAnsi="Georgia"/>
          <w:sz w:val="28"/>
          <w:szCs w:val="28"/>
        </w:rPr>
        <w:t>Theologicus</w:t>
      </w:r>
      <w:proofErr w:type="spellEnd"/>
      <w:r w:rsidRPr="001D553B">
        <w:rPr>
          <w:rFonts w:ascii="Georgia" w:hAnsi="Georgia"/>
          <w:sz w:val="28"/>
          <w:szCs w:val="28"/>
        </w:rPr>
        <w:t xml:space="preserve"> </w:t>
      </w:r>
      <w:proofErr w:type="spellStart"/>
      <w:r w:rsidRPr="001D553B">
        <w:rPr>
          <w:rFonts w:ascii="Georgia" w:hAnsi="Georgia"/>
          <w:sz w:val="28"/>
          <w:szCs w:val="28"/>
        </w:rPr>
        <w:t>Moralis</w:t>
      </w:r>
      <w:proofErr w:type="spellEnd"/>
      <w:r w:rsidRPr="001D553B">
        <w:rPr>
          <w:rFonts w:ascii="Georgia" w:hAnsi="Georgia"/>
          <w:sz w:val="28"/>
          <w:szCs w:val="28"/>
        </w:rPr>
        <w:t xml:space="preserve">” que está enfocado en la teología práctica y moral, conocido por su rigor y por el famoso “Compendio Moral Salmanticense”. Como hemos reflejado, no fue obra de un solo autor, sino una labor colegiada de varios teólogos carmelitas descalzos, representantes de la cumbre del tomismo español barroco con el fin de proporcionar un compendio definitivo y claro para los estudiantes de teología, evitando sutilezas innecesarias y </w:t>
      </w:r>
      <w:r w:rsidRPr="001D553B">
        <w:rPr>
          <w:rFonts w:ascii="Georgia" w:hAnsi="Georgia"/>
          <w:sz w:val="28"/>
          <w:szCs w:val="28"/>
        </w:rPr>
        <w:lastRenderedPageBreak/>
        <w:t>manteniendo una profundidad académica extrema que se convirtió en la referencia estándar en centros católicos de estudio e investigación hasta bien entrado el siglo XX, siendo objeto de estudio en época cercana en la revista científica de investigación teológica “</w:t>
      </w:r>
      <w:proofErr w:type="spellStart"/>
      <w:r w:rsidRPr="001D553B">
        <w:rPr>
          <w:rFonts w:ascii="Georgia" w:hAnsi="Georgia"/>
          <w:sz w:val="28"/>
          <w:szCs w:val="28"/>
        </w:rPr>
        <w:t>Salmanticensis</w:t>
      </w:r>
      <w:proofErr w:type="spellEnd"/>
      <w:r w:rsidRPr="001D553B">
        <w:rPr>
          <w:rFonts w:ascii="Georgia" w:hAnsi="Georgia"/>
          <w:sz w:val="28"/>
          <w:szCs w:val="28"/>
        </w:rPr>
        <w:t>”, de la Universidad Pontificia de Salamanca, fundada en 1954 para difundir el pensamiento teológico académico.</w:t>
      </w:r>
    </w:p>
    <w:p w:rsidR="001D553B" w:rsidRPr="001D553B" w:rsidRDefault="001D553B" w:rsidP="001D553B">
      <w:pPr>
        <w:jc w:val="both"/>
        <w:rPr>
          <w:rFonts w:ascii="Georgia" w:hAnsi="Georgia"/>
          <w:sz w:val="28"/>
          <w:szCs w:val="28"/>
        </w:rPr>
      </w:pPr>
    </w:p>
    <w:p w:rsidR="001D553B" w:rsidRPr="00805778" w:rsidRDefault="001D553B" w:rsidP="001D553B">
      <w:pPr>
        <w:jc w:val="both"/>
        <w:rPr>
          <w:rFonts w:ascii="Georgia" w:hAnsi="Georgia"/>
          <w:b/>
          <w:bCs/>
          <w:sz w:val="28"/>
          <w:szCs w:val="28"/>
        </w:rPr>
      </w:pPr>
      <w:r w:rsidRPr="00805778">
        <w:rPr>
          <w:rFonts w:ascii="Georgia" w:hAnsi="Georgia"/>
          <w:b/>
          <w:bCs/>
          <w:sz w:val="28"/>
          <w:szCs w:val="28"/>
        </w:rPr>
        <w:t>Herederos de la Escuela de Salamanca y enriquecedores de tan gran legado</w:t>
      </w:r>
    </w:p>
    <w:p w:rsidR="001D553B" w:rsidRPr="001D553B" w:rsidRDefault="001D553B"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t>El Carmelo Descalzo enriqueció  de este modo la gran herencia de la Escuela de Salamanca con su curso de teología moral hundiendo sus raíces en la sabiduría de la Suma Teológica de santo Tomás de Aquino, en la que se fundamentan los postulados de Francisco de Vitoria y se establece el sistema de pensamiento de los grandes exponentes de la Escuela de Salamanca y consejeros de santa Teresa de Jesús, a quienes ella consulta y de quienes ella es consejera, como ha expuesto recientemente la catedrática de la Universidad de Salamanca y experta teresiana Esther del Brío centrándose en los postulados de Francisco de Vitoria y de Domingo de Soto, que inspiraron el Concilio de Trento, y las relecciones sobre la caridad y la pobreza de la Iglesia en pleno periodo de la Reforma religiosa del Siglo de Oro Español que influenciarían también en el proceso fundacional de la Santa y su experiencia ascética y mística y que se desarrollarían posteriormente en el curso de teología moral que nos ocupa.</w:t>
      </w:r>
    </w:p>
    <w:p w:rsidR="001D553B" w:rsidRPr="001D553B" w:rsidRDefault="001D553B" w:rsidP="001D553B">
      <w:pPr>
        <w:jc w:val="both"/>
        <w:rPr>
          <w:rFonts w:ascii="Georgia" w:hAnsi="Georgia"/>
          <w:sz w:val="28"/>
          <w:szCs w:val="28"/>
        </w:rPr>
      </w:pPr>
    </w:p>
    <w:p w:rsidR="001D553B" w:rsidRDefault="001D553B" w:rsidP="001D553B">
      <w:pPr>
        <w:jc w:val="both"/>
        <w:rPr>
          <w:rFonts w:ascii="Georgia" w:hAnsi="Georgia"/>
          <w:sz w:val="28"/>
          <w:szCs w:val="28"/>
        </w:rPr>
      </w:pPr>
      <w:r w:rsidRPr="001D553B">
        <w:rPr>
          <w:rFonts w:ascii="Georgia" w:hAnsi="Georgia"/>
          <w:sz w:val="28"/>
          <w:szCs w:val="28"/>
        </w:rPr>
        <w:t>La estrecha relación de la Santa  con la Orden de Predicadores se inicia en Ávila, en el monasterio de santo Tomás. Recordemos que el padre dominico Vicente Barrón era confesor de su padre Alonso de Cepeda, continuando posteriormente la comunicación con él en Toledo. La Santa califica a este dominico de “muy gran letrado” (V 7,16).</w:t>
      </w:r>
    </w:p>
    <w:p w:rsidR="00805778" w:rsidRPr="001D553B" w:rsidRDefault="00805778" w:rsidP="001D553B">
      <w:pPr>
        <w:jc w:val="both"/>
        <w:rPr>
          <w:rFonts w:ascii="Georgia" w:hAnsi="Georgia"/>
          <w:sz w:val="28"/>
          <w:szCs w:val="28"/>
        </w:rPr>
      </w:pPr>
    </w:p>
    <w:p w:rsidR="001D553B" w:rsidRDefault="001D553B" w:rsidP="001D553B">
      <w:pPr>
        <w:jc w:val="both"/>
        <w:rPr>
          <w:rFonts w:ascii="Georgia" w:hAnsi="Georgia"/>
          <w:sz w:val="28"/>
          <w:szCs w:val="28"/>
        </w:rPr>
      </w:pPr>
      <w:r w:rsidRPr="001D553B">
        <w:rPr>
          <w:rFonts w:ascii="Georgia" w:hAnsi="Georgia"/>
          <w:sz w:val="28"/>
          <w:szCs w:val="28"/>
        </w:rPr>
        <w:t>El historiador Carmelita Descalzo Daniel de Pablo Maroto en su libro Lecturas y maestros de santa Teresa de Jesús  profundiza en la relación de la Santa con los grandes teólogos de la Orden de Predicadores (2009), al igual que, de la misma manera el dominico Lázaro Sastre lo hará en su estudio publicado en libro “Teresa de Jesús, mujer, santa, doctora” (2022).</w:t>
      </w:r>
    </w:p>
    <w:p w:rsidR="00805778" w:rsidRPr="001D553B" w:rsidRDefault="00805778" w:rsidP="001D553B">
      <w:pPr>
        <w:jc w:val="both"/>
        <w:rPr>
          <w:rFonts w:ascii="Georgia" w:hAnsi="Georgia"/>
          <w:sz w:val="28"/>
          <w:szCs w:val="28"/>
        </w:rPr>
      </w:pPr>
    </w:p>
    <w:p w:rsidR="001D553B" w:rsidRDefault="001D553B" w:rsidP="001D553B">
      <w:pPr>
        <w:jc w:val="both"/>
        <w:rPr>
          <w:rFonts w:ascii="Georgia" w:hAnsi="Georgia"/>
          <w:sz w:val="28"/>
          <w:szCs w:val="28"/>
        </w:rPr>
      </w:pPr>
      <w:r w:rsidRPr="001D553B">
        <w:rPr>
          <w:rFonts w:ascii="Georgia" w:hAnsi="Georgia"/>
          <w:sz w:val="28"/>
          <w:szCs w:val="28"/>
        </w:rPr>
        <w:t xml:space="preserve">Pedro Ibáñez († 1565) profesó en 1540 en San Esteban de Salamanca y tiene comunicación con la Santa desde los años de la fundación de san José de Ávila (1562-1567), afirmando ella  que era “el mayor </w:t>
      </w:r>
      <w:r w:rsidRPr="001D553B">
        <w:rPr>
          <w:rFonts w:ascii="Georgia" w:hAnsi="Georgia"/>
          <w:sz w:val="28"/>
          <w:szCs w:val="28"/>
        </w:rPr>
        <w:lastRenderedPageBreak/>
        <w:t xml:space="preserve">letrado que entonces había en el lugar y pocos más en su Orden” (V 32,16). </w:t>
      </w:r>
    </w:p>
    <w:p w:rsidR="00805778" w:rsidRPr="001D553B" w:rsidRDefault="00805778" w:rsidP="001D553B">
      <w:pPr>
        <w:jc w:val="both"/>
        <w:rPr>
          <w:rFonts w:ascii="Georgia" w:hAnsi="Georgia"/>
          <w:sz w:val="28"/>
          <w:szCs w:val="28"/>
        </w:rPr>
      </w:pPr>
    </w:p>
    <w:p w:rsidR="001D553B" w:rsidRDefault="001D553B" w:rsidP="001D553B">
      <w:pPr>
        <w:jc w:val="both"/>
        <w:rPr>
          <w:rFonts w:ascii="Georgia" w:hAnsi="Georgia"/>
          <w:sz w:val="28"/>
          <w:szCs w:val="28"/>
        </w:rPr>
      </w:pPr>
      <w:r w:rsidRPr="001D553B">
        <w:rPr>
          <w:rFonts w:ascii="Georgia" w:hAnsi="Georgia"/>
          <w:sz w:val="28"/>
          <w:szCs w:val="28"/>
        </w:rPr>
        <w:t xml:space="preserve">García de Toledo fue el primer destinatario del Libro de la Vida. Nacido en Oropesa (Toledo) c. 1515, de la familia de los condes de Oropesa. En 1555 entabla comunicación con la Santa. Ella afirmará que “es bueno este sujeto para nuestro amigo” (V 34,8). Se dirigirá a él llamándolo “hijo mío”, “padre mío”, “mi confesor”, “a quien he fiado mi alma”, “de esta manera vivo ahora, señor y padre mío” (V 16,6; 40,23). </w:t>
      </w:r>
    </w:p>
    <w:p w:rsidR="00805778" w:rsidRPr="001D553B" w:rsidRDefault="00805778" w:rsidP="001D553B">
      <w:pPr>
        <w:jc w:val="both"/>
        <w:rPr>
          <w:rFonts w:ascii="Georgia" w:hAnsi="Georgia"/>
          <w:sz w:val="28"/>
          <w:szCs w:val="28"/>
        </w:rPr>
      </w:pPr>
    </w:p>
    <w:p w:rsidR="001D553B" w:rsidRDefault="001D553B" w:rsidP="001D553B">
      <w:pPr>
        <w:jc w:val="both"/>
        <w:rPr>
          <w:rFonts w:ascii="Georgia" w:hAnsi="Georgia"/>
          <w:sz w:val="28"/>
          <w:szCs w:val="28"/>
        </w:rPr>
      </w:pPr>
      <w:r w:rsidRPr="001D553B">
        <w:rPr>
          <w:rFonts w:ascii="Georgia" w:hAnsi="Georgia"/>
          <w:sz w:val="28"/>
          <w:szCs w:val="28"/>
        </w:rPr>
        <w:t xml:space="preserve">Domingo </w:t>
      </w:r>
      <w:proofErr w:type="spellStart"/>
      <w:r w:rsidRPr="001D553B">
        <w:rPr>
          <w:rFonts w:ascii="Georgia" w:hAnsi="Georgia"/>
          <w:sz w:val="28"/>
          <w:szCs w:val="28"/>
        </w:rPr>
        <w:t>Báñez</w:t>
      </w:r>
      <w:proofErr w:type="spellEnd"/>
      <w:r w:rsidRPr="001D553B">
        <w:rPr>
          <w:rFonts w:ascii="Georgia" w:hAnsi="Georgia"/>
          <w:sz w:val="28"/>
          <w:szCs w:val="28"/>
        </w:rPr>
        <w:t xml:space="preserve"> (1528-1604) Gran amigo y colaborador de la madre Teresa de Jesús. Nacido en Valladolid en 1528, estudió en la Universidad de Salamanca. Tomó el hábito en el convento de San Esteban (1546) y en sus estudios de teología en Salamanca, recibe clases de Melchor Cano, Diego de Chaves y Sotomayor. Murió en Medina del Campo en 1604. Su trato con la Santa tiene lugar desde 1562 hasta más allá de la muerte de la Fundadora, formando parte de la revisión de  sus obras.</w:t>
      </w:r>
    </w:p>
    <w:p w:rsidR="001D553B" w:rsidRDefault="001D553B" w:rsidP="001D553B">
      <w:pPr>
        <w:jc w:val="both"/>
        <w:rPr>
          <w:rFonts w:ascii="Georgia" w:hAnsi="Georgia"/>
          <w:sz w:val="28"/>
          <w:szCs w:val="28"/>
        </w:rPr>
      </w:pPr>
      <w:r w:rsidRPr="001D553B">
        <w:rPr>
          <w:rFonts w:ascii="Georgia" w:hAnsi="Georgia"/>
          <w:sz w:val="28"/>
          <w:szCs w:val="28"/>
        </w:rPr>
        <w:t xml:space="preserve">Desde el punto de vista teológico es uno de los maestros que más influyeron en la Santa. </w:t>
      </w:r>
    </w:p>
    <w:p w:rsidR="00805778" w:rsidRPr="001D553B" w:rsidRDefault="00805778"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t xml:space="preserve">Diego de Yanguas (Segovia c. 1539) Estudia en San Gregorio de Valladolid y en Santo Tomás de Ávila. Conoce a la madre Teresa de Jesús en 1562, en Ávila. Testifica que: “la conoció y trató muy familiarmente por más de ocho años, hasta que murió” (1574-1582). Uno de los principales teólogos con los que la Santa trató. </w:t>
      </w:r>
    </w:p>
    <w:p w:rsidR="001D553B" w:rsidRPr="001D553B" w:rsidRDefault="001D553B" w:rsidP="001D553B">
      <w:pPr>
        <w:jc w:val="both"/>
        <w:rPr>
          <w:rFonts w:ascii="Georgia" w:hAnsi="Georgia"/>
          <w:sz w:val="28"/>
          <w:szCs w:val="28"/>
        </w:rPr>
      </w:pPr>
      <w:r w:rsidRPr="001D553B">
        <w:rPr>
          <w:rFonts w:ascii="Georgia" w:hAnsi="Georgia"/>
          <w:sz w:val="28"/>
          <w:szCs w:val="28"/>
        </w:rPr>
        <w:t>Luis de Granada, (1504) Escritor dominico, leído y por ella. Cursa estudios en el colegio de San Gregorio de Valladolid. Publica numerosas obras de teología.</w:t>
      </w:r>
    </w:p>
    <w:p w:rsidR="001D553B" w:rsidRDefault="001D553B" w:rsidP="001D553B">
      <w:pPr>
        <w:jc w:val="both"/>
        <w:rPr>
          <w:rFonts w:ascii="Georgia" w:hAnsi="Georgia"/>
          <w:sz w:val="28"/>
          <w:szCs w:val="28"/>
        </w:rPr>
      </w:pPr>
      <w:r w:rsidRPr="001D553B">
        <w:rPr>
          <w:rFonts w:ascii="Georgia" w:hAnsi="Georgia"/>
          <w:sz w:val="28"/>
          <w:szCs w:val="28"/>
        </w:rPr>
        <w:t xml:space="preserve">Recomienda la Santa su lectura en las Constituciones (2,7): “Tenga cuenta la priora con que haya buenos libros, en especial… los del padre Granada”. </w:t>
      </w:r>
    </w:p>
    <w:p w:rsidR="00805778" w:rsidRPr="001D553B" w:rsidRDefault="00805778"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t xml:space="preserve">De entre todas las enunciadas, es  digna de ser destacada la relación con el padre Domingo </w:t>
      </w:r>
      <w:proofErr w:type="spellStart"/>
      <w:r w:rsidRPr="001D553B">
        <w:rPr>
          <w:rFonts w:ascii="Georgia" w:hAnsi="Georgia"/>
          <w:sz w:val="28"/>
          <w:szCs w:val="28"/>
        </w:rPr>
        <w:t>Báñez</w:t>
      </w:r>
      <w:proofErr w:type="spellEnd"/>
      <w:r w:rsidRPr="001D553B">
        <w:rPr>
          <w:rFonts w:ascii="Georgia" w:hAnsi="Georgia"/>
          <w:sz w:val="28"/>
          <w:szCs w:val="28"/>
        </w:rPr>
        <w:t xml:space="preserve">, de la Orden de Predicadores, representante de la Segunda Escuela de Salamanca que, como sabemos, sería confesor y consejero de la Santa . Así pues, importante número de frailes dominicos llegarían a tratar con la madre Teresa de Jesús; de todos aprendió y a todos influyó, quedando como recuerdo el confesonario del convento de san Esteban, en Salamanca, testigo de confidencias y sabiduría de evangelio. Luis Bertrán, Bartolomé de Medina, Felipe Meneses o Juan Salinas, entre otros, son claros </w:t>
      </w:r>
      <w:r w:rsidRPr="001D553B">
        <w:rPr>
          <w:rFonts w:ascii="Georgia" w:hAnsi="Georgia"/>
          <w:sz w:val="28"/>
          <w:szCs w:val="28"/>
        </w:rPr>
        <w:lastRenderedPageBreak/>
        <w:t xml:space="preserve">discípulos y seguidores de la Escuela de Salamanca que ejercieron gran influencia en la madre Teresa de Jesús. </w:t>
      </w:r>
    </w:p>
    <w:p w:rsidR="001D553B" w:rsidRPr="001D553B" w:rsidRDefault="001D553B"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t xml:space="preserve">Santa Teresa de Jesús se convierte así en una de las primeras mujeres relacionadas con la Escuela de Salamanca, siendo su hijos, los  Carmelitas Descalzos quienes desarrollen en la ciudad del Tormes los postulados salmantinos llevándolos a su máxima expresión, preclaros exponentes del desarrollo de la Escuela de Salamanca con su famoso curso de teología moral. </w:t>
      </w:r>
    </w:p>
    <w:p w:rsidR="001D553B" w:rsidRPr="001D553B" w:rsidRDefault="001D553B" w:rsidP="001D553B">
      <w:pPr>
        <w:jc w:val="both"/>
        <w:rPr>
          <w:rFonts w:ascii="Georgia" w:hAnsi="Georgia"/>
          <w:sz w:val="28"/>
          <w:szCs w:val="28"/>
        </w:rPr>
      </w:pPr>
    </w:p>
    <w:p w:rsidR="00805778" w:rsidRPr="00805778" w:rsidRDefault="001D553B" w:rsidP="001D553B">
      <w:pPr>
        <w:jc w:val="both"/>
        <w:rPr>
          <w:rFonts w:ascii="Georgia" w:hAnsi="Georgia"/>
          <w:b/>
          <w:bCs/>
          <w:sz w:val="28"/>
          <w:szCs w:val="28"/>
        </w:rPr>
      </w:pPr>
      <w:r w:rsidRPr="00805778">
        <w:rPr>
          <w:rFonts w:ascii="Georgia" w:hAnsi="Georgia"/>
          <w:b/>
          <w:bCs/>
          <w:sz w:val="28"/>
          <w:szCs w:val="28"/>
        </w:rPr>
        <w:t>La relación directa de “Los Salmanticenses” con la Escuela de Salamanca</w:t>
      </w:r>
    </w:p>
    <w:p w:rsidR="001D553B" w:rsidRPr="001D553B" w:rsidRDefault="001D553B" w:rsidP="001D553B">
      <w:pPr>
        <w:jc w:val="both"/>
        <w:rPr>
          <w:rFonts w:ascii="Georgia" w:hAnsi="Georgia"/>
          <w:sz w:val="28"/>
          <w:szCs w:val="28"/>
        </w:rPr>
      </w:pPr>
    </w:p>
    <w:p w:rsidR="00732705" w:rsidRDefault="00732705" w:rsidP="001D553B">
      <w:pPr>
        <w:jc w:val="both"/>
        <w:rPr>
          <w:rFonts w:ascii="Georgia" w:hAnsi="Georgia"/>
          <w:sz w:val="28"/>
          <w:szCs w:val="28"/>
        </w:rPr>
      </w:pPr>
      <w:r>
        <w:rPr>
          <w:rFonts w:ascii="Georgia" w:hAnsi="Georgia"/>
          <w:sz w:val="28"/>
          <w:szCs w:val="28"/>
        </w:rPr>
        <w:t xml:space="preserve">Es clara la influencia de la reina Isabel la Católica en la Escuela de Salamanca en cuanto a la aplicación práctica de diversas leyes de su gobierno en materia política, religiosa, económica, moral, social, filosófica, teológica y en lo referente a la dignidad de la condición humana. Siendo le reina Isabel una de las mujeres de mayor relevancia histórica mundial y una de las más influentes en su época y en la posteridad. Otra de las grandes mujeres que, en su caso, recibe influencia de los grandes maestros de le Escuela de Salamanca e influye decisivamente en el desarrollo de sus postulados a través de los siglos es santa Teresa de Jesús, cuyas decisiones, por ejemplo en materia económica, entre otras, están claramente influenciadas por los postulados de la Escuela de Salamanca. La Santa, con su rica vida mística, se convierte también en clara influencia para la Escuela de Salamanca, siendo consejera de los grandes doctores de su tiempo, representantes de la Escuela, de quienes ella también acoge consejo y ayuda, convirtiéndose ellos en preclaros defensores de su vida mística. Sirva de ejemplo el apunte realizado por el teólogo dominico Domingo </w:t>
      </w:r>
      <w:proofErr w:type="spellStart"/>
      <w:r>
        <w:rPr>
          <w:rFonts w:ascii="Georgia" w:hAnsi="Georgia"/>
          <w:sz w:val="28"/>
          <w:szCs w:val="28"/>
        </w:rPr>
        <w:t>Báñez</w:t>
      </w:r>
      <w:proofErr w:type="spellEnd"/>
      <w:r>
        <w:rPr>
          <w:rFonts w:ascii="Georgia" w:hAnsi="Georgia"/>
          <w:sz w:val="28"/>
          <w:szCs w:val="28"/>
        </w:rPr>
        <w:t xml:space="preserve">, preclaro heredero de los postulados teológicos y filosóficos de Francisco de Vitoria y Domingo de Soto que, a su vez hunden sus raíces en la doctrina tomista, apunte que se encuentra en el códice salamantino del comentario al Cantar de los Cantares escrito por la madre Teresa de Jesús. Concluye </w:t>
      </w:r>
      <w:proofErr w:type="spellStart"/>
      <w:r>
        <w:rPr>
          <w:rFonts w:ascii="Georgia" w:hAnsi="Georgia"/>
          <w:sz w:val="28"/>
          <w:szCs w:val="28"/>
        </w:rPr>
        <w:t>Báñez</w:t>
      </w:r>
      <w:proofErr w:type="spellEnd"/>
      <w:r>
        <w:rPr>
          <w:rFonts w:ascii="Georgia" w:hAnsi="Georgia"/>
          <w:sz w:val="28"/>
          <w:szCs w:val="28"/>
        </w:rPr>
        <w:t xml:space="preserve"> tras revisar los “conceptos de amor de Dios”: “Esta es una consideración de la madre Teresa de Jesús, no he hallado en ella cosa que me ofenda”, manifestando así la ortodoxia doctrinal de la autora que contempla y comenta el libro bíblico preferido por los místicos de todos los tiempos.</w:t>
      </w:r>
    </w:p>
    <w:p w:rsidR="00D40F48" w:rsidRDefault="00D40F48" w:rsidP="001D553B">
      <w:pPr>
        <w:jc w:val="both"/>
        <w:rPr>
          <w:rFonts w:ascii="Georgia" w:hAnsi="Georgia"/>
          <w:sz w:val="28"/>
          <w:szCs w:val="28"/>
        </w:rPr>
      </w:pPr>
    </w:p>
    <w:p w:rsidR="00D40F48" w:rsidRPr="00D40F48" w:rsidRDefault="00D40F48" w:rsidP="001D553B">
      <w:pPr>
        <w:jc w:val="both"/>
        <w:rPr>
          <w:rFonts w:ascii="Georgia" w:hAnsi="Georgia"/>
          <w:sz w:val="32"/>
          <w:szCs w:val="32"/>
        </w:rPr>
      </w:pPr>
      <w:r>
        <w:rPr>
          <w:rFonts w:ascii="Georgia" w:hAnsi="Georgia"/>
          <w:sz w:val="28"/>
          <w:szCs w:val="28"/>
        </w:rPr>
        <w:lastRenderedPageBreak/>
        <w:t xml:space="preserve">En palabras del teólogo dominico Lázaro Sastre </w:t>
      </w:r>
      <w:r w:rsidRPr="00D40F48">
        <w:rPr>
          <w:rFonts w:ascii="Georgia" w:hAnsi="Georgia"/>
          <w:sz w:val="32"/>
          <w:szCs w:val="32"/>
        </w:rPr>
        <w:t>“</w:t>
      </w:r>
      <w:r w:rsidRPr="00D40F48">
        <w:rPr>
          <w:rFonts w:ascii="Georgia" w:hAnsi="Georgia" w:cs="Times New Roman"/>
          <w:sz w:val="28"/>
          <w:szCs w:val="28"/>
        </w:rPr>
        <w:t>Teresa de Jesús fue una mujer ilusionada de la Orden de Santo Domingo y, a la vez,  admirada e imitada por los dominicos”.</w:t>
      </w:r>
    </w:p>
    <w:p w:rsidR="00732705" w:rsidRDefault="00732705"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t>Aunque “Los Salmanticenses” escribieron un siglo después del apogeo de las figuras principales de le Escuela de Salamanca como Francisco de Vitoria</w:t>
      </w:r>
      <w:r w:rsidR="00732705">
        <w:rPr>
          <w:rFonts w:ascii="Georgia" w:hAnsi="Georgia"/>
          <w:sz w:val="28"/>
          <w:szCs w:val="28"/>
        </w:rPr>
        <w:t>, que llega a Salamanca en 1526</w:t>
      </w:r>
      <w:r w:rsidRPr="001D553B">
        <w:rPr>
          <w:rFonts w:ascii="Georgia" w:hAnsi="Georgia"/>
          <w:sz w:val="28"/>
          <w:szCs w:val="28"/>
        </w:rPr>
        <w:t xml:space="preserve"> o Domingo de Soto, son sus herederos directos por tres motivos:</w:t>
      </w:r>
    </w:p>
    <w:p w:rsidR="001D553B" w:rsidRPr="001D553B" w:rsidRDefault="001D553B" w:rsidP="001D553B">
      <w:pPr>
        <w:jc w:val="both"/>
        <w:rPr>
          <w:rFonts w:ascii="Georgia" w:hAnsi="Georgia"/>
          <w:sz w:val="28"/>
          <w:szCs w:val="28"/>
        </w:rPr>
      </w:pPr>
      <w:r w:rsidRPr="001D553B">
        <w:rPr>
          <w:rFonts w:ascii="Georgia" w:hAnsi="Georgia"/>
          <w:sz w:val="28"/>
          <w:szCs w:val="28"/>
        </w:rPr>
        <w:t xml:space="preserve"> </w:t>
      </w:r>
    </w:p>
    <w:p w:rsidR="001D553B" w:rsidRPr="001D553B" w:rsidRDefault="001D553B" w:rsidP="001D553B">
      <w:pPr>
        <w:jc w:val="both"/>
        <w:rPr>
          <w:rFonts w:ascii="Georgia" w:hAnsi="Georgia"/>
          <w:sz w:val="28"/>
          <w:szCs w:val="28"/>
        </w:rPr>
      </w:pPr>
      <w:r w:rsidRPr="001D553B">
        <w:rPr>
          <w:rFonts w:ascii="Georgia" w:hAnsi="Georgia"/>
          <w:sz w:val="28"/>
          <w:szCs w:val="28"/>
        </w:rPr>
        <w:t xml:space="preserve">Por el método: Los autores del curso de teología moral de “Los Salmanticenses ” mantuvieron el comentario a la </w:t>
      </w:r>
      <w:proofErr w:type="spellStart"/>
      <w:r w:rsidRPr="001D553B">
        <w:rPr>
          <w:rFonts w:ascii="Georgia" w:hAnsi="Georgia"/>
          <w:sz w:val="28"/>
          <w:szCs w:val="28"/>
        </w:rPr>
        <w:t>Summa</w:t>
      </w:r>
      <w:proofErr w:type="spellEnd"/>
      <w:r w:rsidRPr="001D553B">
        <w:rPr>
          <w:rFonts w:ascii="Georgia" w:hAnsi="Georgia"/>
          <w:sz w:val="28"/>
          <w:szCs w:val="28"/>
        </w:rPr>
        <w:t xml:space="preserve"> </w:t>
      </w:r>
      <w:proofErr w:type="spellStart"/>
      <w:r w:rsidRPr="001D553B">
        <w:rPr>
          <w:rFonts w:ascii="Georgia" w:hAnsi="Georgia"/>
          <w:sz w:val="28"/>
          <w:szCs w:val="28"/>
        </w:rPr>
        <w:t>Theologiae</w:t>
      </w:r>
      <w:proofErr w:type="spellEnd"/>
      <w:r w:rsidRPr="001D553B">
        <w:rPr>
          <w:rFonts w:ascii="Georgia" w:hAnsi="Georgia"/>
          <w:sz w:val="28"/>
          <w:szCs w:val="28"/>
        </w:rPr>
        <w:t xml:space="preserve">  de Santo Tomás de Aquino como eje central.</w:t>
      </w:r>
    </w:p>
    <w:p w:rsidR="001D553B" w:rsidRPr="001D553B" w:rsidRDefault="001D553B"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t>Por la temática jurídica y moral: Los autores de “Los Salmanticenses” profundizaron en el análisis de temas como el derecho natural, la justicia, la propiedad y la moral económica centrada en los intereses y los cambios de divisas, cuestiones que caracterizaron a la Escuela de Salamanca en su origen.</w:t>
      </w:r>
    </w:p>
    <w:p w:rsidR="001D553B" w:rsidRPr="001D553B" w:rsidRDefault="001D553B"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t xml:space="preserve">Por la modernidad: La Escuela de Salamanca y los autores de “Los Salmanticenses” contribuyeron a una visión del derecho basada en la dignidad y en la libertad humana, influyendo decisivamente en el desarrollo del derecho de gentes y en la economía moderna. </w:t>
      </w:r>
    </w:p>
    <w:p w:rsidR="001D553B" w:rsidRPr="001D553B" w:rsidRDefault="001D553B"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t>Prueba auténtica de la altura intelectual de la Universidad de Salamanca.</w:t>
      </w:r>
    </w:p>
    <w:p w:rsidR="001D553B" w:rsidRPr="001D553B" w:rsidRDefault="001D553B" w:rsidP="001D553B">
      <w:pPr>
        <w:jc w:val="both"/>
        <w:rPr>
          <w:rFonts w:ascii="Georgia" w:hAnsi="Georgia"/>
          <w:sz w:val="28"/>
          <w:szCs w:val="28"/>
        </w:rPr>
      </w:pPr>
    </w:p>
    <w:p w:rsidR="001D553B" w:rsidRPr="001D553B" w:rsidRDefault="001D553B" w:rsidP="001D553B">
      <w:pPr>
        <w:jc w:val="both"/>
        <w:rPr>
          <w:rFonts w:ascii="Georgia" w:hAnsi="Georgia"/>
          <w:sz w:val="28"/>
          <w:szCs w:val="28"/>
        </w:rPr>
      </w:pPr>
      <w:r w:rsidRPr="001D553B">
        <w:rPr>
          <w:rFonts w:ascii="Georgia" w:hAnsi="Georgia"/>
          <w:sz w:val="28"/>
          <w:szCs w:val="28"/>
        </w:rPr>
        <w:t xml:space="preserve">Como ya se apuntó más arriba, Enrique  Llamas Martínez (1926-2017), fraile carmelita descalzo y catedrático de la Universidad Pontificia de Salamanca, es una de las autoridades académicas fundamentales en el estudio de “Los Salmanticenses”. </w:t>
      </w:r>
    </w:p>
    <w:p w:rsidR="001D553B" w:rsidRPr="001D553B" w:rsidRDefault="001D553B" w:rsidP="001D553B">
      <w:pPr>
        <w:jc w:val="both"/>
        <w:rPr>
          <w:rFonts w:ascii="Georgia" w:hAnsi="Georgia"/>
          <w:sz w:val="28"/>
          <w:szCs w:val="28"/>
        </w:rPr>
      </w:pPr>
    </w:p>
    <w:p w:rsidR="001D553B" w:rsidRDefault="001D553B" w:rsidP="001D553B">
      <w:pPr>
        <w:jc w:val="both"/>
        <w:rPr>
          <w:rFonts w:ascii="Georgia" w:hAnsi="Georgia"/>
          <w:sz w:val="28"/>
          <w:szCs w:val="28"/>
        </w:rPr>
      </w:pPr>
      <w:r w:rsidRPr="001D553B">
        <w:rPr>
          <w:rFonts w:ascii="Georgia" w:hAnsi="Georgia"/>
          <w:sz w:val="28"/>
          <w:szCs w:val="28"/>
        </w:rPr>
        <w:t xml:space="preserve">Su labor se centró en reivindicar el curso de teología moral y el dogmático desarrollado por los Carmelitas Descalzos del colegio teológico de San Elías de Salamanca como la expresión más depurada de la Escuela de Salamanca en su fase de madurez. </w:t>
      </w:r>
    </w:p>
    <w:p w:rsidR="001060C2" w:rsidRDefault="001060C2" w:rsidP="001D553B">
      <w:pPr>
        <w:jc w:val="both"/>
        <w:rPr>
          <w:rFonts w:ascii="Georgia" w:hAnsi="Georgia"/>
          <w:sz w:val="28"/>
          <w:szCs w:val="28"/>
        </w:rPr>
      </w:pPr>
    </w:p>
    <w:p w:rsidR="00D05105" w:rsidRPr="00D05105" w:rsidRDefault="001060C2" w:rsidP="00D05105">
      <w:pPr>
        <w:jc w:val="both"/>
        <w:rPr>
          <w:rFonts w:ascii="Georgia" w:hAnsi="Georgia"/>
          <w:sz w:val="28"/>
          <w:szCs w:val="28"/>
        </w:rPr>
      </w:pPr>
      <w:r>
        <w:rPr>
          <w:rFonts w:ascii="Georgia" w:hAnsi="Georgia"/>
          <w:sz w:val="28"/>
          <w:szCs w:val="28"/>
        </w:rPr>
        <w:t xml:space="preserve">Miguel </w:t>
      </w:r>
      <w:proofErr w:type="spellStart"/>
      <w:r>
        <w:rPr>
          <w:rFonts w:ascii="Georgia" w:hAnsi="Georgia"/>
          <w:sz w:val="28"/>
          <w:szCs w:val="28"/>
        </w:rPr>
        <w:t>Anxo</w:t>
      </w:r>
      <w:proofErr w:type="spellEnd"/>
      <w:r>
        <w:rPr>
          <w:rFonts w:ascii="Georgia" w:hAnsi="Georgia"/>
          <w:sz w:val="28"/>
          <w:szCs w:val="28"/>
        </w:rPr>
        <w:t xml:space="preserve"> Pena, catedrático de historia de la Universidad Pontificia de Salamanca, en el libro titulado la escuela de Salamanca Filosofía y humanismo ante el mundo moderno, escribe un artículo muy documentado en el que repasa la escuela de Salamanca en un intento de delimitar el concepto; refiriéndose a </w:t>
      </w:r>
      <w:r w:rsidR="00D05105">
        <w:rPr>
          <w:rFonts w:ascii="Georgia" w:hAnsi="Georgia"/>
          <w:sz w:val="28"/>
          <w:szCs w:val="28"/>
        </w:rPr>
        <w:t>l</w:t>
      </w:r>
      <w:r>
        <w:rPr>
          <w:rFonts w:ascii="Georgia" w:hAnsi="Georgia"/>
          <w:sz w:val="28"/>
          <w:szCs w:val="28"/>
        </w:rPr>
        <w:t xml:space="preserve">os salmanticenses indica: </w:t>
      </w:r>
      <w:r w:rsidR="00D05105">
        <w:rPr>
          <w:rFonts w:ascii="Georgia" w:hAnsi="Georgia"/>
          <w:sz w:val="28"/>
          <w:szCs w:val="28"/>
        </w:rPr>
        <w:t>“…l</w:t>
      </w:r>
      <w:r w:rsidR="00D05105" w:rsidRPr="00D05105">
        <w:rPr>
          <w:rFonts w:ascii="Georgia" w:hAnsi="Georgia"/>
          <w:sz w:val="28"/>
          <w:szCs w:val="28"/>
        </w:rPr>
        <w:t xml:space="preserve">o que Salamanca es en la fragmentación del siglo </w:t>
      </w:r>
      <w:r w:rsidR="00D05105">
        <w:rPr>
          <w:rFonts w:ascii="Georgia" w:hAnsi="Georgia"/>
          <w:sz w:val="28"/>
          <w:szCs w:val="28"/>
        </w:rPr>
        <w:t>XV</w:t>
      </w:r>
      <w:r w:rsidR="00D05105" w:rsidRPr="00D05105">
        <w:rPr>
          <w:rFonts w:ascii="Georgia" w:hAnsi="Georgia"/>
          <w:sz w:val="28"/>
          <w:szCs w:val="28"/>
        </w:rPr>
        <w:t xml:space="preserve">II nos lo </w:t>
      </w:r>
      <w:r w:rsidR="00D05105" w:rsidRPr="00D05105">
        <w:rPr>
          <w:rFonts w:ascii="Georgia" w:hAnsi="Georgia"/>
          <w:sz w:val="28"/>
          <w:szCs w:val="28"/>
        </w:rPr>
        <w:lastRenderedPageBreak/>
        <w:t xml:space="preserve">expresan con gran fuerza los Salmanticenses, obra que puede ser vista como la última gran aportación y elaboración teológica hispana tomista. Este escrito, redactado durante el siglo XVII, aunque concluido en el primer lustro del siglo XVIII, es un comentario amplio de signo especulativo a la </w:t>
      </w:r>
      <w:proofErr w:type="spellStart"/>
      <w:r w:rsidR="00D05105" w:rsidRPr="00D05105">
        <w:rPr>
          <w:rFonts w:ascii="Georgia" w:hAnsi="Georgia"/>
          <w:sz w:val="28"/>
          <w:szCs w:val="28"/>
        </w:rPr>
        <w:t>Summa</w:t>
      </w:r>
      <w:proofErr w:type="spellEnd"/>
      <w:r w:rsidR="00D05105" w:rsidRPr="00D05105">
        <w:rPr>
          <w:rFonts w:ascii="Georgia" w:hAnsi="Georgia"/>
          <w:sz w:val="28"/>
          <w:szCs w:val="28"/>
        </w:rPr>
        <w:t xml:space="preserve">, que tiene como objeto frecuente de sus impugnaciones, las teorías de los molinistas, de los simpatizantes de Suárez, así como las opiniones de nominalistas y escotistas. El </w:t>
      </w:r>
      <w:proofErr w:type="spellStart"/>
      <w:r w:rsidR="00D05105" w:rsidRPr="00D05105">
        <w:rPr>
          <w:rFonts w:ascii="Georgia" w:hAnsi="Georgia"/>
          <w:sz w:val="28"/>
          <w:szCs w:val="28"/>
        </w:rPr>
        <w:t>Cursus</w:t>
      </w:r>
      <w:proofErr w:type="spellEnd"/>
      <w:r w:rsidR="00D05105" w:rsidRPr="00D05105">
        <w:rPr>
          <w:rFonts w:ascii="Georgia" w:hAnsi="Georgia"/>
          <w:sz w:val="28"/>
          <w:szCs w:val="28"/>
        </w:rPr>
        <w:t xml:space="preserve"> es la oposición a la descentralización que habían supuesto los jesuitas y un intento de que el tomismo más rígido ocupara el centro de la escena barroca nuevamente. Para Llamas Martínez, los Salmanticenses </w:t>
      </w:r>
      <w:r w:rsidR="00D05105">
        <w:rPr>
          <w:rFonts w:ascii="Georgia" w:hAnsi="Georgia"/>
          <w:sz w:val="28"/>
          <w:szCs w:val="28"/>
        </w:rPr>
        <w:t>“</w:t>
      </w:r>
      <w:r w:rsidR="00D05105" w:rsidRPr="00D05105">
        <w:rPr>
          <w:rFonts w:ascii="Georgia" w:hAnsi="Georgia"/>
          <w:sz w:val="28"/>
          <w:szCs w:val="28"/>
        </w:rPr>
        <w:t>son el exponente y la prueba auténtica y concluyente de la densidad y de la altura del pensamiento teológico que daba vida al Alma Máter de Salamanca. Aunque los autores del Curso no fueron propiamente profesores de la Universidad salmantina, se formaron en sus aulas, y gozan por lo mismo de una significación peculiar</w:t>
      </w:r>
      <w:r w:rsidR="00D05105">
        <w:rPr>
          <w:rFonts w:ascii="Georgia" w:hAnsi="Georgia"/>
          <w:sz w:val="28"/>
          <w:szCs w:val="28"/>
        </w:rPr>
        <w:t>”.</w:t>
      </w:r>
    </w:p>
    <w:p w:rsidR="00D05105" w:rsidRDefault="00D05105" w:rsidP="00D05105">
      <w:pPr>
        <w:jc w:val="both"/>
        <w:rPr>
          <w:rFonts w:ascii="Georgia" w:hAnsi="Georgia"/>
          <w:sz w:val="28"/>
          <w:szCs w:val="28"/>
        </w:rPr>
      </w:pPr>
    </w:p>
    <w:p w:rsidR="001060C2" w:rsidRPr="001D553B" w:rsidRDefault="00D05105" w:rsidP="00D05105">
      <w:pPr>
        <w:jc w:val="both"/>
        <w:rPr>
          <w:rFonts w:ascii="Georgia" w:hAnsi="Georgia"/>
          <w:sz w:val="28"/>
          <w:szCs w:val="28"/>
        </w:rPr>
      </w:pPr>
      <w:r w:rsidRPr="00D05105">
        <w:rPr>
          <w:rFonts w:ascii="Georgia" w:hAnsi="Georgia"/>
          <w:sz w:val="28"/>
          <w:szCs w:val="28"/>
        </w:rPr>
        <w:t>No se puede olvidar tampoco el papel jugado por los colegios religiosos a lo largo de este siglo, con una docencia para los miembros de la propia institución e incluso abiertos a todos los que quisiesen asistir. Se llegaba a plantear el problema de que los estudiantes no asistiesen a la Universidad, cursando las materias en sus propias casas, y que otros que frecuentaban en el Estudio, fuesen a los colegios religiosos a escuchar las lecciones</w:t>
      </w:r>
      <w:r>
        <w:rPr>
          <w:rFonts w:ascii="Georgia" w:hAnsi="Georgia"/>
          <w:sz w:val="28"/>
          <w:szCs w:val="28"/>
        </w:rPr>
        <w:t>”.</w:t>
      </w:r>
    </w:p>
    <w:p w:rsidR="001D553B" w:rsidRPr="001D553B" w:rsidRDefault="001D553B" w:rsidP="001D553B">
      <w:pPr>
        <w:jc w:val="both"/>
        <w:rPr>
          <w:rFonts w:ascii="Georgia" w:hAnsi="Georgia"/>
          <w:sz w:val="28"/>
          <w:szCs w:val="28"/>
        </w:rPr>
      </w:pPr>
    </w:p>
    <w:p w:rsidR="001D553B" w:rsidRDefault="001D553B" w:rsidP="001D553B">
      <w:pPr>
        <w:jc w:val="both"/>
        <w:rPr>
          <w:rFonts w:ascii="Georgia" w:hAnsi="Georgia"/>
          <w:sz w:val="28"/>
          <w:szCs w:val="28"/>
        </w:rPr>
      </w:pPr>
      <w:r w:rsidRPr="001D553B">
        <w:rPr>
          <w:rFonts w:ascii="Georgia" w:hAnsi="Georgia"/>
          <w:sz w:val="28"/>
          <w:szCs w:val="28"/>
        </w:rPr>
        <w:t>Los Salmanticenses y la Escuela de Salamanca son un claro exponente del pensamiento salmantino que, junto con el curso de “Los Complutenses” realizado por los Padres Carmelitas Descalzos del Colegio de San Cirilo de Alcalá de Henares, dominó la enseñanza de la filosofía en lo referente a la lógica, física y metafísica y de la teología moral y dogmática durante siglos, situándose en la tradición de la Escuela de Salamanca, comenzando a escribirse en 1624 y extendiéndose sus ediciones hasta 1769. Para Enrique Llamas, los Salmanticenses no solo continuaron la tradición de Francisco de Vitoria, sino que son la prueba auténtica de la altura intelectual que alcanzó el pensamiento teológico en la Universidad de Salamanca. Su investigación histórica y doctrinal se centró en dedicar gran parte de su obra a aclarar cuestiones referentes al “</w:t>
      </w:r>
      <w:proofErr w:type="spellStart"/>
      <w:r w:rsidRPr="001D553B">
        <w:rPr>
          <w:rFonts w:ascii="Georgia" w:hAnsi="Georgia"/>
          <w:sz w:val="28"/>
          <w:szCs w:val="28"/>
        </w:rPr>
        <w:t>Cursus</w:t>
      </w:r>
      <w:proofErr w:type="spellEnd"/>
      <w:r w:rsidRPr="001D553B">
        <w:rPr>
          <w:rFonts w:ascii="Georgia" w:hAnsi="Georgia"/>
          <w:sz w:val="28"/>
          <w:szCs w:val="28"/>
        </w:rPr>
        <w:t xml:space="preserve"> </w:t>
      </w:r>
      <w:proofErr w:type="spellStart"/>
      <w:r w:rsidRPr="001D553B">
        <w:rPr>
          <w:rFonts w:ascii="Georgia" w:hAnsi="Georgia"/>
          <w:sz w:val="28"/>
          <w:szCs w:val="28"/>
        </w:rPr>
        <w:t>Theologicus</w:t>
      </w:r>
      <w:proofErr w:type="spellEnd"/>
      <w:r w:rsidRPr="001D553B">
        <w:rPr>
          <w:rFonts w:ascii="Georgia" w:hAnsi="Georgia"/>
          <w:sz w:val="28"/>
          <w:szCs w:val="28"/>
        </w:rPr>
        <w:t>” y al “</w:t>
      </w:r>
      <w:proofErr w:type="spellStart"/>
      <w:r w:rsidRPr="001D553B">
        <w:rPr>
          <w:rFonts w:ascii="Georgia" w:hAnsi="Georgia"/>
          <w:sz w:val="28"/>
          <w:szCs w:val="28"/>
        </w:rPr>
        <w:t>Cursus</w:t>
      </w:r>
      <w:proofErr w:type="spellEnd"/>
      <w:r w:rsidRPr="001D553B">
        <w:rPr>
          <w:rFonts w:ascii="Georgia" w:hAnsi="Georgia"/>
          <w:sz w:val="28"/>
          <w:szCs w:val="28"/>
        </w:rPr>
        <w:t xml:space="preserve"> </w:t>
      </w:r>
      <w:proofErr w:type="spellStart"/>
      <w:r w:rsidRPr="001D553B">
        <w:rPr>
          <w:rFonts w:ascii="Georgia" w:hAnsi="Georgia"/>
          <w:sz w:val="28"/>
          <w:szCs w:val="28"/>
        </w:rPr>
        <w:t>Theologiae</w:t>
      </w:r>
      <w:proofErr w:type="spellEnd"/>
      <w:r w:rsidRPr="001D553B">
        <w:rPr>
          <w:rFonts w:ascii="Georgia" w:hAnsi="Georgia"/>
          <w:sz w:val="28"/>
          <w:szCs w:val="28"/>
        </w:rPr>
        <w:t xml:space="preserve"> </w:t>
      </w:r>
      <w:proofErr w:type="spellStart"/>
      <w:r w:rsidRPr="001D553B">
        <w:rPr>
          <w:rFonts w:ascii="Georgia" w:hAnsi="Georgia"/>
          <w:sz w:val="28"/>
          <w:szCs w:val="28"/>
        </w:rPr>
        <w:t>Moralis</w:t>
      </w:r>
      <w:proofErr w:type="spellEnd"/>
      <w:r w:rsidRPr="001D553B">
        <w:rPr>
          <w:rFonts w:ascii="Georgia" w:hAnsi="Georgia"/>
          <w:sz w:val="28"/>
          <w:szCs w:val="28"/>
        </w:rPr>
        <w:t xml:space="preserve">”. Estudió cómo estos autores, sin ser profesores universitarios, se formaron en la “Alma Mater” salmantina y sistematizaron el tomismo español. Sus aportaciones específicas y sus investigaciones destacaron la base filosófica de su teología y temas específicos como su doctrina sobre la Inmaculada Concepción y la mariología. </w:t>
      </w:r>
    </w:p>
    <w:p w:rsidR="00732705" w:rsidRDefault="00732705" w:rsidP="001D553B">
      <w:pPr>
        <w:jc w:val="both"/>
        <w:rPr>
          <w:rFonts w:ascii="Georgia" w:hAnsi="Georgia"/>
          <w:sz w:val="28"/>
          <w:szCs w:val="28"/>
        </w:rPr>
      </w:pPr>
    </w:p>
    <w:p w:rsidR="00732705" w:rsidRPr="001D553B" w:rsidRDefault="00732705" w:rsidP="001D553B">
      <w:pPr>
        <w:jc w:val="both"/>
        <w:rPr>
          <w:rFonts w:ascii="Georgia" w:hAnsi="Georgia"/>
          <w:sz w:val="28"/>
          <w:szCs w:val="28"/>
        </w:rPr>
      </w:pPr>
      <w:r>
        <w:rPr>
          <w:rFonts w:ascii="Georgia" w:hAnsi="Georgia"/>
          <w:sz w:val="28"/>
          <w:szCs w:val="28"/>
        </w:rPr>
        <w:lastRenderedPageBreak/>
        <w:t>Los grandes representantes de la Escuela de Salamanca y sus sucesores, se convertirán en faros luminosos del Imperio Español y  del mundo antiguo y nuevo ejerciendo la influencia de su pensamiento en monarcas como Carlos V y Felipe II; entre ellos cabe mencionar a Francisco de Vitoria, Domingo de Soto, Melchor Cano, Luís Suarez, Bartolomé de las Casas… a los que suceden los salmanticenses con su famoso curso, creadores de la monumental obra literaria a la que hemos dedicado este artículo, contribuyendo, de manera decisiva al afianzamiento de la dignidad humana en todas sus vertientes.</w:t>
      </w:r>
    </w:p>
    <w:p w:rsidR="001D553B" w:rsidRPr="001D553B" w:rsidRDefault="001D553B" w:rsidP="001D553B">
      <w:pPr>
        <w:jc w:val="both"/>
        <w:rPr>
          <w:rFonts w:ascii="Georgia" w:hAnsi="Georgia"/>
          <w:sz w:val="28"/>
          <w:szCs w:val="28"/>
        </w:rPr>
      </w:pPr>
    </w:p>
    <w:p w:rsidR="001D553B" w:rsidRPr="00805778" w:rsidRDefault="001D553B" w:rsidP="001D553B">
      <w:pPr>
        <w:jc w:val="both"/>
        <w:rPr>
          <w:rFonts w:ascii="Georgia" w:hAnsi="Georgia"/>
          <w:b/>
          <w:bCs/>
          <w:sz w:val="28"/>
          <w:szCs w:val="28"/>
        </w:rPr>
      </w:pPr>
    </w:p>
    <w:p w:rsidR="001D553B" w:rsidRPr="00805778" w:rsidRDefault="001D553B" w:rsidP="001D553B">
      <w:pPr>
        <w:jc w:val="both"/>
        <w:rPr>
          <w:rFonts w:ascii="Georgia" w:hAnsi="Georgia"/>
          <w:b/>
          <w:bCs/>
          <w:sz w:val="28"/>
          <w:szCs w:val="28"/>
        </w:rPr>
      </w:pPr>
      <w:r w:rsidRPr="00805778">
        <w:rPr>
          <w:rFonts w:ascii="Georgia" w:hAnsi="Georgia"/>
          <w:b/>
          <w:bCs/>
          <w:sz w:val="28"/>
          <w:szCs w:val="28"/>
        </w:rPr>
        <w:t>Bibliografía:</w:t>
      </w:r>
    </w:p>
    <w:p w:rsidR="001D553B" w:rsidRDefault="001D553B" w:rsidP="001D553B">
      <w:pPr>
        <w:jc w:val="both"/>
        <w:rPr>
          <w:rFonts w:ascii="Georgia" w:hAnsi="Georgia"/>
          <w:b/>
          <w:bCs/>
          <w:sz w:val="28"/>
          <w:szCs w:val="28"/>
        </w:rPr>
      </w:pPr>
    </w:p>
    <w:p w:rsidR="00732705" w:rsidRDefault="00732705" w:rsidP="001D553B">
      <w:pPr>
        <w:jc w:val="both"/>
        <w:rPr>
          <w:rFonts w:ascii="Georgia" w:hAnsi="Georgia"/>
          <w:b/>
          <w:bCs/>
          <w:sz w:val="28"/>
          <w:szCs w:val="28"/>
        </w:rPr>
      </w:pPr>
    </w:p>
    <w:p w:rsidR="00732705" w:rsidRPr="00732705" w:rsidRDefault="00732705" w:rsidP="00732705">
      <w:pPr>
        <w:numPr>
          <w:ilvl w:val="0"/>
          <w:numId w:val="1"/>
        </w:numPr>
        <w:spacing w:before="100" w:beforeAutospacing="1" w:after="100" w:afterAutospacing="1"/>
        <w:rPr>
          <w:rFonts w:ascii="Georgia" w:eastAsia="Times New Roman" w:hAnsi="Georgia" w:cs="Times New Roman"/>
          <w:kern w:val="0"/>
          <w:lang w:val="es-ES" w:eastAsia="es-ES_tradnl"/>
          <w14:ligatures w14:val="none"/>
        </w:rPr>
      </w:pPr>
      <w:proofErr w:type="spellStart"/>
      <w:r w:rsidRPr="00732705">
        <w:rPr>
          <w:rFonts w:ascii="Georgia" w:eastAsia="Times New Roman" w:hAnsi="Georgia" w:cs="Times New Roman"/>
          <w:kern w:val="0"/>
          <w:lang w:val="en-US" w:eastAsia="es-ES_tradnl"/>
          <w14:ligatures w14:val="none"/>
        </w:rPr>
        <w:t>Collegii</w:t>
      </w:r>
      <w:proofErr w:type="spellEnd"/>
      <w:r w:rsidRPr="00732705">
        <w:rPr>
          <w:rFonts w:ascii="Georgia" w:eastAsia="Times New Roman" w:hAnsi="Georgia" w:cs="Times New Roman"/>
          <w:kern w:val="0"/>
          <w:lang w:val="en-US" w:eastAsia="es-ES_tradnl"/>
          <w14:ligatures w14:val="none"/>
        </w:rPr>
        <w:t xml:space="preserve"> </w:t>
      </w:r>
      <w:proofErr w:type="spellStart"/>
      <w:r w:rsidRPr="00732705">
        <w:rPr>
          <w:rFonts w:ascii="Georgia" w:eastAsia="Times New Roman" w:hAnsi="Georgia" w:cs="Times New Roman"/>
          <w:kern w:val="0"/>
          <w:lang w:val="en-US" w:eastAsia="es-ES_tradnl"/>
          <w14:ligatures w14:val="none"/>
        </w:rPr>
        <w:t>Salmanticensis</w:t>
      </w:r>
      <w:proofErr w:type="spellEnd"/>
      <w:r w:rsidRPr="00732705">
        <w:rPr>
          <w:rFonts w:ascii="Georgia" w:eastAsia="Times New Roman" w:hAnsi="Georgia" w:cs="Times New Roman"/>
          <w:kern w:val="0"/>
          <w:lang w:val="en-US" w:eastAsia="es-ES_tradnl"/>
          <w14:ligatures w14:val="none"/>
        </w:rPr>
        <w:t xml:space="preserve"> </w:t>
      </w:r>
      <w:proofErr w:type="spellStart"/>
      <w:r w:rsidRPr="00732705">
        <w:rPr>
          <w:rFonts w:ascii="Georgia" w:eastAsia="Times New Roman" w:hAnsi="Georgia" w:cs="Times New Roman"/>
          <w:kern w:val="0"/>
          <w:lang w:val="en-US" w:eastAsia="es-ES_tradnl"/>
          <w14:ligatures w14:val="none"/>
        </w:rPr>
        <w:t>Fratrum</w:t>
      </w:r>
      <w:proofErr w:type="spellEnd"/>
      <w:r w:rsidRPr="00732705">
        <w:rPr>
          <w:rFonts w:ascii="Georgia" w:eastAsia="Times New Roman" w:hAnsi="Georgia" w:cs="Times New Roman"/>
          <w:kern w:val="0"/>
          <w:lang w:val="en-US" w:eastAsia="es-ES_tradnl"/>
          <w14:ligatures w14:val="none"/>
        </w:rPr>
        <w:t xml:space="preserve"> </w:t>
      </w:r>
      <w:proofErr w:type="spellStart"/>
      <w:r w:rsidRPr="00732705">
        <w:rPr>
          <w:rFonts w:ascii="Georgia" w:eastAsia="Times New Roman" w:hAnsi="Georgia" w:cs="Times New Roman"/>
          <w:kern w:val="0"/>
          <w:lang w:val="en-US" w:eastAsia="es-ES_tradnl"/>
          <w14:ligatures w14:val="none"/>
        </w:rPr>
        <w:t>Discalceatorum</w:t>
      </w:r>
      <w:proofErr w:type="spellEnd"/>
      <w:r w:rsidRPr="00732705">
        <w:rPr>
          <w:rFonts w:ascii="Georgia" w:eastAsia="Times New Roman" w:hAnsi="Georgia" w:cs="Times New Roman"/>
          <w:kern w:val="0"/>
          <w:lang w:val="en-US" w:eastAsia="es-ES_tradnl"/>
          <w14:ligatures w14:val="none"/>
        </w:rPr>
        <w:t xml:space="preserve">. Cursus </w:t>
      </w:r>
      <w:proofErr w:type="spellStart"/>
      <w:r w:rsidRPr="00732705">
        <w:rPr>
          <w:rFonts w:ascii="Georgia" w:eastAsia="Times New Roman" w:hAnsi="Georgia" w:cs="Times New Roman"/>
          <w:kern w:val="0"/>
          <w:lang w:val="en-US" w:eastAsia="es-ES_tradnl"/>
          <w14:ligatures w14:val="none"/>
        </w:rPr>
        <w:t>theologicus</w:t>
      </w:r>
      <w:proofErr w:type="spellEnd"/>
      <w:r w:rsidRPr="00732705">
        <w:rPr>
          <w:rFonts w:ascii="Georgia" w:eastAsia="Times New Roman" w:hAnsi="Georgia" w:cs="Times New Roman"/>
          <w:kern w:val="0"/>
          <w:lang w:val="en-US" w:eastAsia="es-ES_tradnl"/>
          <w14:ligatures w14:val="none"/>
        </w:rPr>
        <w:t xml:space="preserve"> juxta </w:t>
      </w:r>
      <w:proofErr w:type="spellStart"/>
      <w:r w:rsidRPr="00732705">
        <w:rPr>
          <w:rFonts w:ascii="Georgia" w:eastAsia="Times New Roman" w:hAnsi="Georgia" w:cs="Times New Roman"/>
          <w:kern w:val="0"/>
          <w:lang w:val="en-US" w:eastAsia="es-ES_tradnl"/>
          <w14:ligatures w14:val="none"/>
        </w:rPr>
        <w:t>doctrinam</w:t>
      </w:r>
      <w:proofErr w:type="spellEnd"/>
      <w:r w:rsidRPr="00732705">
        <w:rPr>
          <w:rFonts w:ascii="Georgia" w:eastAsia="Times New Roman" w:hAnsi="Georgia" w:cs="Times New Roman"/>
          <w:kern w:val="0"/>
          <w:lang w:val="en-US" w:eastAsia="es-ES_tradnl"/>
          <w14:ligatures w14:val="none"/>
        </w:rPr>
        <w:t xml:space="preserve"> S. </w:t>
      </w:r>
      <w:proofErr w:type="spellStart"/>
      <w:r w:rsidRPr="00732705">
        <w:rPr>
          <w:rFonts w:ascii="Georgia" w:eastAsia="Times New Roman" w:hAnsi="Georgia" w:cs="Times New Roman"/>
          <w:kern w:val="0"/>
          <w:lang w:val="en-US" w:eastAsia="es-ES_tradnl"/>
          <w14:ligatures w14:val="none"/>
        </w:rPr>
        <w:t>Thomae</w:t>
      </w:r>
      <w:proofErr w:type="spellEnd"/>
      <w:r w:rsidRPr="00732705">
        <w:rPr>
          <w:rFonts w:ascii="Georgia" w:eastAsia="Times New Roman" w:hAnsi="Georgia" w:cs="Times New Roman"/>
          <w:kern w:val="0"/>
          <w:lang w:val="en-US" w:eastAsia="es-ES_tradnl"/>
          <w14:ligatures w14:val="none"/>
        </w:rPr>
        <w:t xml:space="preserve">. </w:t>
      </w:r>
      <w:r w:rsidRPr="00732705">
        <w:rPr>
          <w:rFonts w:ascii="Georgia" w:eastAsia="Times New Roman" w:hAnsi="Georgia" w:cs="Times New Roman"/>
          <w:kern w:val="0"/>
          <w:lang w:val="es-ES" w:eastAsia="es-ES_tradnl"/>
          <w14:ligatures w14:val="none"/>
        </w:rPr>
        <w:t>Salamanca, 1631-1712.</w:t>
      </w:r>
    </w:p>
    <w:p w:rsidR="00732705" w:rsidRPr="00732705" w:rsidRDefault="00732705" w:rsidP="00732705">
      <w:pPr>
        <w:numPr>
          <w:ilvl w:val="0"/>
          <w:numId w:val="1"/>
        </w:numPr>
        <w:spacing w:before="100" w:beforeAutospacing="1" w:after="100" w:afterAutospacing="1"/>
        <w:rPr>
          <w:rFonts w:ascii="Georgia" w:eastAsia="Times New Roman" w:hAnsi="Georgia" w:cs="Times New Roman"/>
          <w:kern w:val="0"/>
          <w:lang w:val="es-ES" w:eastAsia="es-ES_tradnl"/>
          <w14:ligatures w14:val="none"/>
        </w:rPr>
      </w:pPr>
      <w:proofErr w:type="spellStart"/>
      <w:r w:rsidRPr="00732705">
        <w:rPr>
          <w:rFonts w:ascii="Georgia" w:eastAsia="Times New Roman" w:hAnsi="Georgia" w:cs="Times New Roman"/>
          <w:kern w:val="0"/>
          <w:lang w:val="es-ES" w:eastAsia="es-ES_tradnl"/>
          <w14:ligatures w14:val="none"/>
        </w:rPr>
        <w:t>Collegii</w:t>
      </w:r>
      <w:proofErr w:type="spellEnd"/>
      <w:r w:rsidRPr="00732705">
        <w:rPr>
          <w:rFonts w:ascii="Georgia" w:eastAsia="Times New Roman" w:hAnsi="Georgia" w:cs="Times New Roman"/>
          <w:kern w:val="0"/>
          <w:lang w:val="es-ES" w:eastAsia="es-ES_tradnl"/>
          <w14:ligatures w14:val="none"/>
        </w:rPr>
        <w:t xml:space="preserve"> </w:t>
      </w:r>
      <w:proofErr w:type="spellStart"/>
      <w:r w:rsidRPr="00732705">
        <w:rPr>
          <w:rFonts w:ascii="Georgia" w:eastAsia="Times New Roman" w:hAnsi="Georgia" w:cs="Times New Roman"/>
          <w:kern w:val="0"/>
          <w:lang w:val="es-ES" w:eastAsia="es-ES_tradnl"/>
          <w14:ligatures w14:val="none"/>
        </w:rPr>
        <w:t>Salmanticensis</w:t>
      </w:r>
      <w:proofErr w:type="spellEnd"/>
      <w:r w:rsidRPr="00732705">
        <w:rPr>
          <w:rFonts w:ascii="Georgia" w:eastAsia="Times New Roman" w:hAnsi="Georgia" w:cs="Times New Roman"/>
          <w:kern w:val="0"/>
          <w:lang w:val="es-ES" w:eastAsia="es-ES_tradnl"/>
          <w14:ligatures w14:val="none"/>
        </w:rPr>
        <w:t xml:space="preserve">. </w:t>
      </w:r>
      <w:proofErr w:type="spellStart"/>
      <w:r w:rsidRPr="00732705">
        <w:rPr>
          <w:rFonts w:ascii="Georgia" w:eastAsia="Times New Roman" w:hAnsi="Georgia" w:cs="Times New Roman"/>
          <w:kern w:val="0"/>
          <w:lang w:val="es-ES" w:eastAsia="es-ES_tradnl"/>
          <w14:ligatures w14:val="none"/>
        </w:rPr>
        <w:t>Cursus</w:t>
      </w:r>
      <w:proofErr w:type="spellEnd"/>
      <w:r w:rsidRPr="00732705">
        <w:rPr>
          <w:rFonts w:ascii="Georgia" w:eastAsia="Times New Roman" w:hAnsi="Georgia" w:cs="Times New Roman"/>
          <w:kern w:val="0"/>
          <w:lang w:val="es-ES" w:eastAsia="es-ES_tradnl"/>
          <w14:ligatures w14:val="none"/>
        </w:rPr>
        <w:t xml:space="preserve"> </w:t>
      </w:r>
      <w:proofErr w:type="spellStart"/>
      <w:r w:rsidRPr="00732705">
        <w:rPr>
          <w:rFonts w:ascii="Georgia" w:eastAsia="Times New Roman" w:hAnsi="Georgia" w:cs="Times New Roman"/>
          <w:kern w:val="0"/>
          <w:lang w:val="es-ES" w:eastAsia="es-ES_tradnl"/>
          <w14:ligatures w14:val="none"/>
        </w:rPr>
        <w:t>theologicus</w:t>
      </w:r>
      <w:proofErr w:type="spellEnd"/>
      <w:r w:rsidRPr="00732705">
        <w:rPr>
          <w:rFonts w:ascii="Georgia" w:eastAsia="Times New Roman" w:hAnsi="Georgia" w:cs="Times New Roman"/>
          <w:kern w:val="0"/>
          <w:lang w:val="es-ES" w:eastAsia="es-ES_tradnl"/>
          <w14:ligatures w14:val="none"/>
        </w:rPr>
        <w:t xml:space="preserve">. París–Roma: </w:t>
      </w:r>
      <w:proofErr w:type="spellStart"/>
      <w:r w:rsidRPr="00732705">
        <w:rPr>
          <w:rFonts w:ascii="Georgia" w:eastAsia="Times New Roman" w:hAnsi="Georgia" w:cs="Times New Roman"/>
          <w:kern w:val="0"/>
          <w:lang w:val="es-ES" w:eastAsia="es-ES_tradnl"/>
          <w14:ligatures w14:val="none"/>
        </w:rPr>
        <w:t>Victor</w:t>
      </w:r>
      <w:proofErr w:type="spellEnd"/>
      <w:r w:rsidRPr="00732705">
        <w:rPr>
          <w:rFonts w:ascii="Georgia" w:eastAsia="Times New Roman" w:hAnsi="Georgia" w:cs="Times New Roman"/>
          <w:kern w:val="0"/>
          <w:lang w:val="es-ES" w:eastAsia="es-ES_tradnl"/>
          <w14:ligatures w14:val="none"/>
        </w:rPr>
        <w:t xml:space="preserve"> Palmé / Propaganda Fide, 1870-1883, 20 vols.</w:t>
      </w:r>
    </w:p>
    <w:p w:rsidR="00732705" w:rsidRPr="00732705" w:rsidRDefault="00732705" w:rsidP="00732705">
      <w:pPr>
        <w:numPr>
          <w:ilvl w:val="0"/>
          <w:numId w:val="1"/>
        </w:numPr>
        <w:spacing w:before="100" w:beforeAutospacing="1" w:after="100" w:afterAutospacing="1"/>
        <w:rPr>
          <w:rFonts w:ascii="Georgia" w:eastAsia="Times New Roman" w:hAnsi="Georgia" w:cs="Times New Roman"/>
          <w:kern w:val="0"/>
          <w:lang w:val="es-ES" w:eastAsia="es-ES_tradnl"/>
          <w14:ligatures w14:val="none"/>
        </w:rPr>
      </w:pPr>
      <w:r w:rsidRPr="00732705">
        <w:rPr>
          <w:rFonts w:ascii="Georgia" w:eastAsia="Times New Roman" w:hAnsi="Georgia" w:cs="Times New Roman"/>
          <w:kern w:val="0"/>
          <w:lang w:val="es-ES" w:eastAsia="es-ES_tradnl"/>
          <w14:ligatures w14:val="none"/>
        </w:rPr>
        <w:t xml:space="preserve">Carmelitas Descalzos de Salamanca. </w:t>
      </w:r>
      <w:proofErr w:type="spellStart"/>
      <w:r w:rsidRPr="00732705">
        <w:rPr>
          <w:rFonts w:ascii="Georgia" w:eastAsia="Times New Roman" w:hAnsi="Georgia" w:cs="Times New Roman"/>
          <w:kern w:val="0"/>
          <w:lang w:val="es-ES" w:eastAsia="es-ES_tradnl"/>
          <w14:ligatures w14:val="none"/>
        </w:rPr>
        <w:t>Cursus</w:t>
      </w:r>
      <w:proofErr w:type="spellEnd"/>
      <w:r w:rsidRPr="00732705">
        <w:rPr>
          <w:rFonts w:ascii="Georgia" w:eastAsia="Times New Roman" w:hAnsi="Georgia" w:cs="Times New Roman"/>
          <w:kern w:val="0"/>
          <w:lang w:val="es-ES" w:eastAsia="es-ES_tradnl"/>
          <w14:ligatures w14:val="none"/>
        </w:rPr>
        <w:t xml:space="preserve"> </w:t>
      </w:r>
      <w:proofErr w:type="spellStart"/>
      <w:r w:rsidRPr="00732705">
        <w:rPr>
          <w:rFonts w:ascii="Georgia" w:eastAsia="Times New Roman" w:hAnsi="Georgia" w:cs="Times New Roman"/>
          <w:kern w:val="0"/>
          <w:lang w:val="es-ES" w:eastAsia="es-ES_tradnl"/>
          <w14:ligatures w14:val="none"/>
        </w:rPr>
        <w:t>moralis</w:t>
      </w:r>
      <w:proofErr w:type="spellEnd"/>
      <w:r w:rsidRPr="00732705">
        <w:rPr>
          <w:rFonts w:ascii="Georgia" w:eastAsia="Times New Roman" w:hAnsi="Georgia" w:cs="Times New Roman"/>
          <w:kern w:val="0"/>
          <w:lang w:val="es-ES" w:eastAsia="es-ES_tradnl"/>
          <w14:ligatures w14:val="none"/>
        </w:rPr>
        <w:t xml:space="preserve"> </w:t>
      </w:r>
      <w:proofErr w:type="spellStart"/>
      <w:r w:rsidRPr="00732705">
        <w:rPr>
          <w:rFonts w:ascii="Georgia" w:eastAsia="Times New Roman" w:hAnsi="Georgia" w:cs="Times New Roman"/>
          <w:kern w:val="0"/>
          <w:lang w:val="es-ES" w:eastAsia="es-ES_tradnl"/>
          <w14:ligatures w14:val="none"/>
        </w:rPr>
        <w:t>salmanticensis</w:t>
      </w:r>
      <w:proofErr w:type="spellEnd"/>
      <w:r w:rsidRPr="00732705">
        <w:rPr>
          <w:rFonts w:ascii="Georgia" w:eastAsia="Times New Roman" w:hAnsi="Georgia" w:cs="Times New Roman"/>
          <w:kern w:val="0"/>
          <w:lang w:val="es-ES" w:eastAsia="es-ES_tradnl"/>
          <w14:ligatures w14:val="none"/>
        </w:rPr>
        <w:t>. Lyon / Venecia, s. XVII-XVIII.</w:t>
      </w:r>
    </w:p>
    <w:p w:rsidR="00732705" w:rsidRPr="00732705" w:rsidRDefault="00732705" w:rsidP="00732705">
      <w:pPr>
        <w:numPr>
          <w:ilvl w:val="0"/>
          <w:numId w:val="1"/>
        </w:numPr>
        <w:spacing w:before="100" w:beforeAutospacing="1" w:after="100" w:afterAutospacing="1"/>
        <w:rPr>
          <w:rFonts w:ascii="Georgia" w:eastAsia="Times New Roman" w:hAnsi="Georgia" w:cs="Times New Roman"/>
          <w:kern w:val="0"/>
          <w:lang w:val="es-ES" w:eastAsia="es-ES_tradnl"/>
          <w14:ligatures w14:val="none"/>
        </w:rPr>
      </w:pPr>
      <w:r w:rsidRPr="00732705">
        <w:rPr>
          <w:rFonts w:ascii="Georgia" w:eastAsia="Times New Roman" w:hAnsi="Georgia" w:cs="Times New Roman"/>
          <w:kern w:val="0"/>
          <w:lang w:val="es-ES" w:eastAsia="es-ES_tradnl"/>
          <w14:ligatures w14:val="none"/>
        </w:rPr>
        <w:t xml:space="preserve">Antonio de la Madre de Dios (OCD). Escritos dentro del </w:t>
      </w:r>
      <w:proofErr w:type="spellStart"/>
      <w:r w:rsidRPr="00732705">
        <w:rPr>
          <w:rFonts w:ascii="Georgia" w:eastAsia="Times New Roman" w:hAnsi="Georgia" w:cs="Times New Roman"/>
          <w:kern w:val="0"/>
          <w:lang w:val="es-ES" w:eastAsia="es-ES_tradnl"/>
          <w14:ligatures w14:val="none"/>
        </w:rPr>
        <w:t>Cursus</w:t>
      </w:r>
      <w:proofErr w:type="spellEnd"/>
      <w:r w:rsidRPr="00732705">
        <w:rPr>
          <w:rFonts w:ascii="Georgia" w:eastAsia="Times New Roman" w:hAnsi="Georgia" w:cs="Times New Roman"/>
          <w:kern w:val="0"/>
          <w:lang w:val="es-ES" w:eastAsia="es-ES_tradnl"/>
          <w14:ligatures w14:val="none"/>
        </w:rPr>
        <w:t xml:space="preserve"> </w:t>
      </w:r>
      <w:proofErr w:type="spellStart"/>
      <w:r w:rsidRPr="00732705">
        <w:rPr>
          <w:rFonts w:ascii="Georgia" w:eastAsia="Times New Roman" w:hAnsi="Georgia" w:cs="Times New Roman"/>
          <w:kern w:val="0"/>
          <w:lang w:val="es-ES" w:eastAsia="es-ES_tradnl"/>
          <w14:ligatures w14:val="none"/>
        </w:rPr>
        <w:t>theologicus</w:t>
      </w:r>
      <w:proofErr w:type="spellEnd"/>
      <w:r w:rsidRPr="00732705">
        <w:rPr>
          <w:rFonts w:ascii="Georgia" w:eastAsia="Times New Roman" w:hAnsi="Georgia" w:cs="Times New Roman"/>
          <w:kern w:val="0"/>
          <w:lang w:val="es-ES" w:eastAsia="es-ES_tradnl"/>
          <w14:ligatures w14:val="none"/>
        </w:rPr>
        <w:t>.</w:t>
      </w:r>
    </w:p>
    <w:p w:rsidR="00732705" w:rsidRPr="00732705" w:rsidRDefault="00732705" w:rsidP="00732705">
      <w:pPr>
        <w:numPr>
          <w:ilvl w:val="0"/>
          <w:numId w:val="1"/>
        </w:numPr>
        <w:spacing w:before="100" w:beforeAutospacing="1" w:after="100" w:afterAutospacing="1"/>
        <w:rPr>
          <w:rFonts w:ascii="Georgia" w:eastAsia="Times New Roman" w:hAnsi="Georgia" w:cs="Times New Roman"/>
          <w:kern w:val="0"/>
          <w:lang w:val="es-ES" w:eastAsia="es-ES_tradnl"/>
          <w14:ligatures w14:val="none"/>
        </w:rPr>
      </w:pPr>
      <w:r w:rsidRPr="00732705">
        <w:rPr>
          <w:rFonts w:ascii="Georgia" w:eastAsia="Times New Roman" w:hAnsi="Georgia" w:cs="Times New Roman"/>
          <w:kern w:val="0"/>
          <w:lang w:val="es-ES" w:eastAsia="es-ES_tradnl"/>
          <w14:ligatures w14:val="none"/>
        </w:rPr>
        <w:t xml:space="preserve">Domingo de Santa Teresa (OCD). Contribuciones al </w:t>
      </w:r>
      <w:proofErr w:type="spellStart"/>
      <w:r w:rsidRPr="00732705">
        <w:rPr>
          <w:rFonts w:ascii="Georgia" w:eastAsia="Times New Roman" w:hAnsi="Georgia" w:cs="Times New Roman"/>
          <w:kern w:val="0"/>
          <w:lang w:val="es-ES" w:eastAsia="es-ES_tradnl"/>
          <w14:ligatures w14:val="none"/>
        </w:rPr>
        <w:t>Cursus</w:t>
      </w:r>
      <w:proofErr w:type="spellEnd"/>
      <w:r w:rsidRPr="00732705">
        <w:rPr>
          <w:rFonts w:ascii="Georgia" w:eastAsia="Times New Roman" w:hAnsi="Georgia" w:cs="Times New Roman"/>
          <w:kern w:val="0"/>
          <w:lang w:val="es-ES" w:eastAsia="es-ES_tradnl"/>
          <w14:ligatures w14:val="none"/>
        </w:rPr>
        <w:t>.</w:t>
      </w:r>
    </w:p>
    <w:p w:rsidR="00732705" w:rsidRPr="00732705" w:rsidRDefault="00732705" w:rsidP="00732705">
      <w:pPr>
        <w:numPr>
          <w:ilvl w:val="0"/>
          <w:numId w:val="1"/>
        </w:numPr>
        <w:spacing w:before="100" w:beforeAutospacing="1" w:after="100" w:afterAutospacing="1"/>
        <w:rPr>
          <w:rFonts w:ascii="Georgia" w:eastAsia="Times New Roman" w:hAnsi="Georgia" w:cs="Times New Roman"/>
          <w:kern w:val="0"/>
          <w:lang w:val="es-ES" w:eastAsia="es-ES_tradnl"/>
          <w14:ligatures w14:val="none"/>
        </w:rPr>
      </w:pPr>
      <w:r w:rsidRPr="00732705">
        <w:rPr>
          <w:rFonts w:ascii="Georgia" w:eastAsia="Times New Roman" w:hAnsi="Georgia" w:cs="Times New Roman"/>
          <w:kern w:val="0"/>
          <w:lang w:val="es-ES" w:eastAsia="es-ES_tradnl"/>
          <w14:ligatures w14:val="none"/>
        </w:rPr>
        <w:t xml:space="preserve">Juan de la Anunciación (OCD). Textos teológicos del </w:t>
      </w:r>
      <w:proofErr w:type="spellStart"/>
      <w:r w:rsidRPr="00732705">
        <w:rPr>
          <w:rFonts w:ascii="Georgia" w:eastAsia="Times New Roman" w:hAnsi="Georgia" w:cs="Times New Roman"/>
          <w:kern w:val="0"/>
          <w:lang w:val="es-ES" w:eastAsia="es-ES_tradnl"/>
          <w14:ligatures w14:val="none"/>
        </w:rPr>
        <w:t>Cursus</w:t>
      </w:r>
      <w:proofErr w:type="spellEnd"/>
      <w:r w:rsidRPr="00732705">
        <w:rPr>
          <w:rFonts w:ascii="Georgia" w:eastAsia="Times New Roman" w:hAnsi="Georgia" w:cs="Times New Roman"/>
          <w:kern w:val="0"/>
          <w:lang w:val="es-ES" w:eastAsia="es-ES_tradnl"/>
          <w14:ligatures w14:val="none"/>
        </w:rPr>
        <w:t>.</w:t>
      </w:r>
    </w:p>
    <w:p w:rsidR="00EF38F2" w:rsidRDefault="00732705" w:rsidP="00EF38F2">
      <w:pPr>
        <w:numPr>
          <w:ilvl w:val="0"/>
          <w:numId w:val="1"/>
        </w:numPr>
        <w:spacing w:before="100" w:beforeAutospacing="1" w:after="100" w:afterAutospacing="1"/>
        <w:rPr>
          <w:rFonts w:ascii="Georgia" w:eastAsia="Times New Roman" w:hAnsi="Georgia" w:cs="Times New Roman"/>
          <w:kern w:val="0"/>
          <w:lang w:val="es-ES" w:eastAsia="es-ES_tradnl"/>
          <w14:ligatures w14:val="none"/>
        </w:rPr>
      </w:pPr>
      <w:r w:rsidRPr="00732705">
        <w:rPr>
          <w:rFonts w:ascii="Georgia" w:eastAsia="Times New Roman" w:hAnsi="Georgia" w:cs="Times New Roman"/>
          <w:kern w:val="0"/>
          <w:lang w:val="es-ES" w:eastAsia="es-ES_tradnl"/>
          <w14:ligatures w14:val="none"/>
        </w:rPr>
        <w:t>Ángel Custodio Vega. La teología de los carmelitas descalzos de Salamanca.</w:t>
      </w:r>
    </w:p>
    <w:p w:rsidR="00EF38F2" w:rsidRDefault="00732705" w:rsidP="00EF38F2">
      <w:pPr>
        <w:numPr>
          <w:ilvl w:val="0"/>
          <w:numId w:val="1"/>
        </w:numPr>
        <w:spacing w:before="100" w:beforeAutospacing="1" w:after="100" w:afterAutospacing="1"/>
        <w:rPr>
          <w:rFonts w:ascii="Georgia" w:eastAsia="Times New Roman" w:hAnsi="Georgia" w:cs="Times New Roman"/>
          <w:kern w:val="0"/>
          <w:lang w:val="es-ES" w:eastAsia="es-ES_tradnl"/>
          <w14:ligatures w14:val="none"/>
        </w:rPr>
      </w:pPr>
      <w:r w:rsidRPr="00EF38F2">
        <w:rPr>
          <w:rFonts w:ascii="Georgia" w:eastAsia="Times New Roman" w:hAnsi="Georgia" w:cs="Times New Roman"/>
          <w:kern w:val="0"/>
          <w:lang w:val="es-ES" w:eastAsia="es-ES_tradnl"/>
          <w14:ligatures w14:val="none"/>
        </w:rPr>
        <w:t>Melquíades Andrés Martín. La teología española en el siglo XVII.</w:t>
      </w:r>
    </w:p>
    <w:p w:rsidR="00EF38F2" w:rsidRDefault="00732705" w:rsidP="00EF38F2">
      <w:pPr>
        <w:numPr>
          <w:ilvl w:val="0"/>
          <w:numId w:val="1"/>
        </w:numPr>
        <w:spacing w:before="100" w:beforeAutospacing="1" w:after="100" w:afterAutospacing="1"/>
        <w:rPr>
          <w:rFonts w:ascii="Georgia" w:eastAsia="Times New Roman" w:hAnsi="Georgia" w:cs="Times New Roman"/>
          <w:kern w:val="0"/>
          <w:lang w:val="es-ES" w:eastAsia="es-ES_tradnl"/>
          <w14:ligatures w14:val="none"/>
        </w:rPr>
      </w:pPr>
      <w:r w:rsidRPr="00EF38F2">
        <w:rPr>
          <w:rFonts w:ascii="Georgia" w:eastAsia="Times New Roman" w:hAnsi="Georgia" w:cs="Times New Roman"/>
          <w:kern w:val="0"/>
          <w:lang w:val="es-ES" w:eastAsia="es-ES_tradnl"/>
          <w14:ligatures w14:val="none"/>
        </w:rPr>
        <w:t>José Barrientos García. La escuela de Salamanca y su proyección.</w:t>
      </w:r>
    </w:p>
    <w:p w:rsidR="00EF38F2" w:rsidRDefault="00732705" w:rsidP="00EF38F2">
      <w:pPr>
        <w:numPr>
          <w:ilvl w:val="0"/>
          <w:numId w:val="1"/>
        </w:numPr>
        <w:spacing w:before="100" w:beforeAutospacing="1" w:after="100" w:afterAutospacing="1"/>
        <w:rPr>
          <w:rFonts w:ascii="Georgia" w:eastAsia="Times New Roman" w:hAnsi="Georgia" w:cs="Times New Roman"/>
          <w:kern w:val="0"/>
          <w:lang w:val="es-ES" w:eastAsia="es-ES_tradnl"/>
          <w14:ligatures w14:val="none"/>
        </w:rPr>
      </w:pPr>
      <w:r w:rsidRPr="00EF38F2">
        <w:rPr>
          <w:rFonts w:ascii="Georgia" w:eastAsia="Times New Roman" w:hAnsi="Georgia" w:cs="Times New Roman"/>
          <w:kern w:val="0"/>
          <w:lang w:val="es-ES" w:eastAsia="es-ES_tradnl"/>
          <w14:ligatures w14:val="none"/>
        </w:rPr>
        <w:t>Francisco Javier Campos y Fernández de Sevilla. La espiritualidad carmelitana y la escolástica tardía.</w:t>
      </w:r>
    </w:p>
    <w:p w:rsidR="00EF38F2" w:rsidRDefault="001D553B" w:rsidP="00EF38F2">
      <w:pPr>
        <w:numPr>
          <w:ilvl w:val="0"/>
          <w:numId w:val="1"/>
        </w:numPr>
        <w:spacing w:before="100" w:beforeAutospacing="1" w:after="100" w:afterAutospacing="1"/>
        <w:rPr>
          <w:rFonts w:ascii="Georgia" w:eastAsia="Times New Roman" w:hAnsi="Georgia" w:cs="Times New Roman"/>
          <w:kern w:val="0"/>
          <w:lang w:val="es-ES" w:eastAsia="es-ES_tradnl"/>
          <w14:ligatures w14:val="none"/>
        </w:rPr>
      </w:pPr>
      <w:r w:rsidRPr="00EF38F2">
        <w:rPr>
          <w:rFonts w:ascii="Georgia" w:hAnsi="Georgia"/>
        </w:rPr>
        <w:t>Teodoro Sierra del Santísimo Sacramento. El “Curso moral salmanticense”: estudio histórico y contenido jurídico. Salamanca: Universidad Pontificia de Salamanca, 1963.</w:t>
      </w:r>
      <w:r w:rsidR="00EF38F2">
        <w:rPr>
          <w:rFonts w:ascii="Georgia" w:eastAsia="Times New Roman" w:hAnsi="Georgia" w:cs="Times New Roman"/>
          <w:kern w:val="0"/>
          <w:lang w:val="es-ES" w:eastAsia="es-ES_tradnl"/>
          <w14:ligatures w14:val="none"/>
        </w:rPr>
        <w:t xml:space="preserve"> </w:t>
      </w:r>
      <w:r w:rsidRPr="00EF38F2">
        <w:rPr>
          <w:rFonts w:ascii="Georgia" w:hAnsi="Georgia"/>
        </w:rPr>
        <w:t xml:space="preserve">“Definición de la ley humana en el Curso Moral Salmanticense”, </w:t>
      </w:r>
      <w:proofErr w:type="spellStart"/>
      <w:r w:rsidRPr="00EF38F2">
        <w:rPr>
          <w:rFonts w:ascii="Georgia" w:hAnsi="Georgia"/>
        </w:rPr>
        <w:t>Teresianum</w:t>
      </w:r>
      <w:proofErr w:type="spellEnd"/>
      <w:r w:rsidRPr="00EF38F2">
        <w:rPr>
          <w:rFonts w:ascii="Georgia" w:hAnsi="Georgia"/>
        </w:rPr>
        <w:t>, vol. 45, no 2,</w:t>
      </w:r>
      <w:r w:rsidRPr="00EF38F2">
        <w:rPr>
          <w:rFonts w:ascii="Times New Roman" w:hAnsi="Times New Roman" w:cs="Times New Roman"/>
        </w:rPr>
        <w:t>‎</w:t>
      </w:r>
      <w:r w:rsidRPr="00EF38F2">
        <w:rPr>
          <w:rFonts w:ascii="Georgia" w:hAnsi="Georgia"/>
        </w:rPr>
        <w:t xml:space="preserve"> 1994, p. 457-497.</w:t>
      </w:r>
    </w:p>
    <w:p w:rsidR="00EF38F2" w:rsidRPr="00EF38F2" w:rsidRDefault="001D553B" w:rsidP="00EF38F2">
      <w:pPr>
        <w:numPr>
          <w:ilvl w:val="0"/>
          <w:numId w:val="1"/>
        </w:numPr>
        <w:spacing w:before="100" w:beforeAutospacing="1" w:after="100" w:afterAutospacing="1"/>
        <w:rPr>
          <w:rFonts w:ascii="Georgia" w:eastAsia="Times New Roman" w:hAnsi="Georgia" w:cs="Times New Roman"/>
          <w:kern w:val="0"/>
          <w:lang w:val="es-ES" w:eastAsia="es-ES_tradnl"/>
          <w14:ligatures w14:val="none"/>
        </w:rPr>
      </w:pPr>
      <w:r w:rsidRPr="00EF38F2">
        <w:rPr>
          <w:rFonts w:ascii="Georgia" w:hAnsi="Georgia"/>
        </w:rPr>
        <w:t xml:space="preserve">Pena González, Miguel </w:t>
      </w:r>
      <w:proofErr w:type="spellStart"/>
      <w:r w:rsidRPr="00EF38F2">
        <w:rPr>
          <w:rFonts w:ascii="Georgia" w:hAnsi="Georgia"/>
        </w:rPr>
        <w:t>Anxo</w:t>
      </w:r>
      <w:proofErr w:type="spellEnd"/>
      <w:r w:rsidRPr="00EF38F2">
        <w:rPr>
          <w:rFonts w:ascii="Georgia" w:hAnsi="Georgia"/>
        </w:rPr>
        <w:t xml:space="preserve">. “Aproximación histórica al concepto Escuela de Salamanca”. </w:t>
      </w:r>
      <w:proofErr w:type="spellStart"/>
      <w:r w:rsidRPr="00EF38F2">
        <w:rPr>
          <w:rFonts w:ascii="Georgia" w:hAnsi="Georgia"/>
        </w:rPr>
        <w:t>Salmanticensis</w:t>
      </w:r>
      <w:proofErr w:type="spellEnd"/>
      <w:r w:rsidRPr="00EF38F2">
        <w:rPr>
          <w:rFonts w:ascii="Georgia" w:hAnsi="Georgia"/>
        </w:rPr>
        <w:t>, 2005.</w:t>
      </w:r>
    </w:p>
    <w:p w:rsidR="00EF38F2" w:rsidRPr="00EF38F2" w:rsidRDefault="001D553B" w:rsidP="00EF38F2">
      <w:pPr>
        <w:numPr>
          <w:ilvl w:val="0"/>
          <w:numId w:val="1"/>
        </w:numPr>
        <w:spacing w:before="100" w:beforeAutospacing="1" w:after="100" w:afterAutospacing="1"/>
        <w:rPr>
          <w:rFonts w:ascii="Georgia" w:eastAsia="Times New Roman" w:hAnsi="Georgia" w:cs="Times New Roman"/>
          <w:kern w:val="0"/>
          <w:lang w:val="es-ES" w:eastAsia="es-ES_tradnl"/>
          <w14:ligatures w14:val="none"/>
        </w:rPr>
      </w:pPr>
      <w:proofErr w:type="spellStart"/>
      <w:r w:rsidRPr="00EF38F2">
        <w:rPr>
          <w:rFonts w:ascii="Georgia" w:hAnsi="Georgia"/>
        </w:rPr>
        <w:t>Elisée</w:t>
      </w:r>
      <w:proofErr w:type="spellEnd"/>
      <w:r w:rsidRPr="00EF38F2">
        <w:rPr>
          <w:rFonts w:ascii="Georgia" w:hAnsi="Georgia"/>
        </w:rPr>
        <w:t xml:space="preserve"> de la </w:t>
      </w:r>
      <w:proofErr w:type="spellStart"/>
      <w:r w:rsidRPr="00EF38F2">
        <w:rPr>
          <w:rFonts w:ascii="Georgia" w:hAnsi="Georgia"/>
        </w:rPr>
        <w:t>Nativité</w:t>
      </w:r>
      <w:proofErr w:type="spellEnd"/>
      <w:r w:rsidRPr="00EF38F2">
        <w:rPr>
          <w:rFonts w:ascii="Georgia" w:hAnsi="Georgia"/>
        </w:rPr>
        <w:t xml:space="preserve">, “La vie </w:t>
      </w:r>
      <w:proofErr w:type="spellStart"/>
      <w:r w:rsidRPr="00EF38F2">
        <w:rPr>
          <w:rFonts w:ascii="Georgia" w:hAnsi="Georgia"/>
        </w:rPr>
        <w:t>intellectuelle</w:t>
      </w:r>
      <w:proofErr w:type="spellEnd"/>
      <w:r w:rsidRPr="00EF38F2">
        <w:rPr>
          <w:rFonts w:ascii="Georgia" w:hAnsi="Georgia"/>
        </w:rPr>
        <w:t xml:space="preserve"> des Carmes”, La Vie </w:t>
      </w:r>
      <w:proofErr w:type="spellStart"/>
      <w:r w:rsidRPr="00EF38F2">
        <w:rPr>
          <w:rFonts w:ascii="Georgia" w:hAnsi="Georgia"/>
        </w:rPr>
        <w:t>carmélitaine</w:t>
      </w:r>
      <w:proofErr w:type="spellEnd"/>
      <w:r w:rsidRPr="00EF38F2">
        <w:rPr>
          <w:rFonts w:ascii="Georgia" w:hAnsi="Georgia"/>
        </w:rPr>
        <w:t xml:space="preserve">, </w:t>
      </w:r>
      <w:proofErr w:type="spellStart"/>
      <w:r w:rsidRPr="00EF38F2">
        <w:rPr>
          <w:rFonts w:ascii="Georgia" w:hAnsi="Georgia"/>
        </w:rPr>
        <w:t>édité</w:t>
      </w:r>
      <w:proofErr w:type="spellEnd"/>
      <w:r w:rsidRPr="00EF38F2">
        <w:rPr>
          <w:rFonts w:ascii="Georgia" w:hAnsi="Georgia"/>
        </w:rPr>
        <w:t xml:space="preserve"> par les </w:t>
      </w:r>
      <w:proofErr w:type="spellStart"/>
      <w:r w:rsidRPr="00EF38F2">
        <w:rPr>
          <w:rFonts w:ascii="Georgia" w:hAnsi="Georgia"/>
        </w:rPr>
        <w:t>Etudes</w:t>
      </w:r>
      <w:proofErr w:type="spellEnd"/>
      <w:r w:rsidRPr="00EF38F2">
        <w:rPr>
          <w:rFonts w:ascii="Georgia" w:hAnsi="Georgia"/>
        </w:rPr>
        <w:t xml:space="preserve"> </w:t>
      </w:r>
      <w:proofErr w:type="spellStart"/>
      <w:r w:rsidRPr="00EF38F2">
        <w:rPr>
          <w:rFonts w:ascii="Georgia" w:hAnsi="Georgia"/>
        </w:rPr>
        <w:t>carmélitaines</w:t>
      </w:r>
      <w:proofErr w:type="spellEnd"/>
      <w:r w:rsidRPr="00EF38F2">
        <w:rPr>
          <w:rFonts w:ascii="Georgia" w:hAnsi="Georgia"/>
        </w:rPr>
        <w:t xml:space="preserve"> 20/1 (1935), 93-157 (ch. 2 : “Les Carmes de </w:t>
      </w:r>
      <w:proofErr w:type="spellStart"/>
      <w:r w:rsidRPr="00EF38F2">
        <w:rPr>
          <w:rFonts w:ascii="Georgia" w:hAnsi="Georgia"/>
        </w:rPr>
        <w:t>Salamanque</w:t>
      </w:r>
      <w:proofErr w:type="spellEnd"/>
      <w:r w:rsidRPr="00EF38F2">
        <w:rPr>
          <w:rFonts w:ascii="Georgia" w:hAnsi="Georgia"/>
        </w:rPr>
        <w:t>”, 122-137).</w:t>
      </w:r>
    </w:p>
    <w:p w:rsidR="00EF38F2" w:rsidRDefault="001D553B" w:rsidP="00EF38F2">
      <w:pPr>
        <w:numPr>
          <w:ilvl w:val="0"/>
          <w:numId w:val="1"/>
        </w:numPr>
        <w:spacing w:before="100" w:beforeAutospacing="1" w:after="100" w:afterAutospacing="1"/>
        <w:rPr>
          <w:rFonts w:ascii="Georgia" w:eastAsia="Times New Roman" w:hAnsi="Georgia" w:cs="Times New Roman"/>
          <w:kern w:val="0"/>
          <w:lang w:val="es-ES" w:eastAsia="es-ES_tradnl"/>
          <w14:ligatures w14:val="none"/>
        </w:rPr>
      </w:pPr>
      <w:r w:rsidRPr="00EF38F2">
        <w:rPr>
          <w:rFonts w:ascii="Georgia" w:hAnsi="Georgia"/>
          <w:lang w:val="en-US"/>
        </w:rPr>
        <w:t>J.-M. Aubert, “</w:t>
      </w:r>
      <w:proofErr w:type="spellStart"/>
      <w:r w:rsidRPr="00EF38F2">
        <w:rPr>
          <w:rFonts w:ascii="Georgia" w:hAnsi="Georgia"/>
          <w:lang w:val="en-US"/>
        </w:rPr>
        <w:t>Salmanticenses</w:t>
      </w:r>
      <w:proofErr w:type="spellEnd"/>
      <w:r w:rsidRPr="00EF38F2">
        <w:rPr>
          <w:rFonts w:ascii="Georgia" w:hAnsi="Georgia"/>
          <w:lang w:val="en-US"/>
        </w:rPr>
        <w:t xml:space="preserve">”, </w:t>
      </w:r>
      <w:proofErr w:type="spellStart"/>
      <w:r w:rsidRPr="00EF38F2">
        <w:rPr>
          <w:rFonts w:ascii="Georgia" w:hAnsi="Georgia"/>
          <w:lang w:val="en-US"/>
        </w:rPr>
        <w:t>Catholicisme</w:t>
      </w:r>
      <w:proofErr w:type="spellEnd"/>
      <w:r w:rsidRPr="00EF38F2">
        <w:rPr>
          <w:rFonts w:ascii="Georgia" w:hAnsi="Georgia"/>
          <w:lang w:val="en-US"/>
        </w:rPr>
        <w:t xml:space="preserve">, vol. </w:t>
      </w:r>
      <w:r w:rsidRPr="00EF38F2">
        <w:rPr>
          <w:rFonts w:ascii="Georgia" w:hAnsi="Georgia"/>
        </w:rPr>
        <w:t>XIII,</w:t>
      </w:r>
      <w:r w:rsidRPr="00EF38F2">
        <w:rPr>
          <w:rFonts w:ascii="Times New Roman" w:hAnsi="Times New Roman" w:cs="Times New Roman"/>
        </w:rPr>
        <w:t>‎</w:t>
      </w:r>
      <w:r w:rsidRPr="00EF38F2">
        <w:rPr>
          <w:rFonts w:ascii="Georgia" w:hAnsi="Georgia"/>
        </w:rPr>
        <w:t xml:space="preserve"> 1992, p. 740-743.</w:t>
      </w:r>
    </w:p>
    <w:p w:rsidR="00732705" w:rsidRPr="00EF38F2" w:rsidRDefault="001D553B" w:rsidP="00EF38F2">
      <w:pPr>
        <w:numPr>
          <w:ilvl w:val="0"/>
          <w:numId w:val="1"/>
        </w:numPr>
        <w:spacing w:before="100" w:beforeAutospacing="1" w:after="100" w:afterAutospacing="1"/>
        <w:rPr>
          <w:rFonts w:ascii="Georgia" w:eastAsia="Times New Roman" w:hAnsi="Georgia" w:cs="Times New Roman"/>
          <w:kern w:val="0"/>
          <w:lang w:val="es-ES" w:eastAsia="es-ES_tradnl"/>
          <w14:ligatures w14:val="none"/>
        </w:rPr>
      </w:pPr>
      <w:r w:rsidRPr="00EF38F2">
        <w:rPr>
          <w:rFonts w:ascii="Georgia" w:hAnsi="Georgia"/>
        </w:rPr>
        <w:t>Obras y estudios clave de Enrique Llamas del Sagrado Corazón:</w:t>
      </w:r>
    </w:p>
    <w:p w:rsidR="00732705" w:rsidRPr="00732705" w:rsidRDefault="001D553B" w:rsidP="00732705">
      <w:pPr>
        <w:spacing w:before="100" w:beforeAutospacing="1" w:after="100" w:afterAutospacing="1"/>
        <w:ind w:left="720"/>
        <w:jc w:val="both"/>
        <w:rPr>
          <w:rFonts w:ascii="Georgia" w:eastAsia="Times New Roman" w:hAnsi="Georgia" w:cs="Times New Roman"/>
          <w:kern w:val="0"/>
          <w:lang w:val="es-ES" w:eastAsia="es-ES_tradnl"/>
          <w14:ligatures w14:val="none"/>
        </w:rPr>
      </w:pPr>
      <w:r w:rsidRPr="00732705">
        <w:rPr>
          <w:rFonts w:ascii="Georgia" w:hAnsi="Georgia"/>
        </w:rPr>
        <w:t>“Problemas de autenticidad en torno al Curso teológico salmanticense”: Un análisis crítico sobre la autoría y composición de esta vasta obra.</w:t>
      </w:r>
    </w:p>
    <w:p w:rsidR="00732705" w:rsidRPr="00732705" w:rsidRDefault="001D553B" w:rsidP="00732705">
      <w:pPr>
        <w:spacing w:before="100" w:beforeAutospacing="1" w:after="100" w:afterAutospacing="1"/>
        <w:ind w:left="720"/>
        <w:jc w:val="both"/>
        <w:rPr>
          <w:rFonts w:ascii="Georgia" w:eastAsia="Times New Roman" w:hAnsi="Georgia" w:cs="Times New Roman"/>
          <w:kern w:val="0"/>
          <w:lang w:val="es-ES" w:eastAsia="es-ES_tradnl"/>
          <w14:ligatures w14:val="none"/>
        </w:rPr>
      </w:pPr>
      <w:r w:rsidRPr="00732705">
        <w:rPr>
          <w:rFonts w:ascii="Georgia" w:hAnsi="Georgia"/>
        </w:rPr>
        <w:lastRenderedPageBreak/>
        <w:t>“Presupuestos o base filosófica de la teología de los Salmanticenses”: Donde analiza los cimientos lógicos y metafísicos que sostienen su moral y dogmática.</w:t>
      </w:r>
    </w:p>
    <w:p w:rsidR="00732705" w:rsidRPr="00732705" w:rsidRDefault="001D553B" w:rsidP="00732705">
      <w:pPr>
        <w:spacing w:before="100" w:beforeAutospacing="1" w:after="100" w:afterAutospacing="1"/>
        <w:ind w:left="720"/>
        <w:jc w:val="both"/>
        <w:rPr>
          <w:rFonts w:ascii="Georgia" w:eastAsia="Times New Roman" w:hAnsi="Georgia" w:cs="Times New Roman"/>
          <w:kern w:val="0"/>
          <w:lang w:val="es-ES" w:eastAsia="es-ES_tradnl"/>
          <w14:ligatures w14:val="none"/>
        </w:rPr>
      </w:pPr>
      <w:r w:rsidRPr="00732705">
        <w:rPr>
          <w:rFonts w:ascii="Georgia" w:hAnsi="Georgia"/>
        </w:rPr>
        <w:t xml:space="preserve">“El Colegio Salmanticense O.C.D. y la Universidad de Salamanca”: Un estudio que vincula institucional e intelectualmente a la orden carmelita con el ecosistema de la Escuela de Salamanca. </w:t>
      </w:r>
    </w:p>
    <w:p w:rsidR="00981A5B" w:rsidRPr="00732705" w:rsidRDefault="001D553B" w:rsidP="00732705">
      <w:pPr>
        <w:spacing w:before="100" w:beforeAutospacing="1" w:after="100" w:afterAutospacing="1"/>
        <w:ind w:left="720"/>
        <w:jc w:val="both"/>
        <w:rPr>
          <w:rFonts w:ascii="Georgia" w:eastAsia="Times New Roman" w:hAnsi="Georgia" w:cs="Times New Roman"/>
          <w:kern w:val="0"/>
          <w:lang w:val="es-ES" w:eastAsia="es-ES_tradnl"/>
          <w14:ligatures w14:val="none"/>
        </w:rPr>
      </w:pPr>
      <w:r w:rsidRPr="00732705">
        <w:rPr>
          <w:rFonts w:ascii="Georgia" w:hAnsi="Georgia"/>
        </w:rPr>
        <w:t>Enrique del Sagrado Corazón, “Los Salmanticenses. Su vida y su obra”. (Madrid, 1955).</w:t>
      </w:r>
    </w:p>
    <w:sectPr w:rsidR="00981A5B" w:rsidRPr="00732705" w:rsidSect="00FC7C3D">
      <w:footerReference w:type="even"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3669" w:rsidRDefault="00533669" w:rsidP="001D553B">
      <w:r>
        <w:separator/>
      </w:r>
    </w:p>
  </w:endnote>
  <w:endnote w:type="continuationSeparator" w:id="0">
    <w:p w:rsidR="00533669" w:rsidRDefault="00533669" w:rsidP="001D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2260855"/>
      <w:docPartObj>
        <w:docPartGallery w:val="Page Numbers (Bottom of Page)"/>
        <w:docPartUnique/>
      </w:docPartObj>
    </w:sdtPr>
    <w:sdtContent>
      <w:p w:rsidR="001D553B" w:rsidRDefault="001D553B" w:rsidP="006B279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1D553B" w:rsidRDefault="001D553B" w:rsidP="001D553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40334593"/>
      <w:docPartObj>
        <w:docPartGallery w:val="Page Numbers (Bottom of Page)"/>
        <w:docPartUnique/>
      </w:docPartObj>
    </w:sdtPr>
    <w:sdtContent>
      <w:p w:rsidR="001D553B" w:rsidRDefault="001D553B" w:rsidP="006B279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1D553B" w:rsidRDefault="001D553B" w:rsidP="001D553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3669" w:rsidRDefault="00533669" w:rsidP="001D553B">
      <w:r>
        <w:separator/>
      </w:r>
    </w:p>
  </w:footnote>
  <w:footnote w:type="continuationSeparator" w:id="0">
    <w:p w:rsidR="00533669" w:rsidRDefault="00533669" w:rsidP="001D5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94D"/>
    <w:multiLevelType w:val="multilevel"/>
    <w:tmpl w:val="8DF6833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E0BD2"/>
    <w:multiLevelType w:val="multilevel"/>
    <w:tmpl w:val="361C4CAE"/>
    <w:lvl w:ilvl="0">
      <w:start w:val="3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 w15:restartNumberingAfterBreak="0">
    <w:nsid w:val="09BD4083"/>
    <w:multiLevelType w:val="multilevel"/>
    <w:tmpl w:val="2AFC8C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64556"/>
    <w:multiLevelType w:val="multilevel"/>
    <w:tmpl w:val="4976843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3832A9"/>
    <w:multiLevelType w:val="multilevel"/>
    <w:tmpl w:val="8F4E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5804326">
    <w:abstractNumId w:val="4"/>
  </w:num>
  <w:num w:numId="2" w16cid:durableId="1063867220">
    <w:abstractNumId w:val="2"/>
  </w:num>
  <w:num w:numId="3" w16cid:durableId="1281768194">
    <w:abstractNumId w:val="3"/>
  </w:num>
  <w:num w:numId="4" w16cid:durableId="1038772671">
    <w:abstractNumId w:val="0"/>
  </w:num>
  <w:num w:numId="5" w16cid:durableId="2138143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3B"/>
    <w:rsid w:val="001060C2"/>
    <w:rsid w:val="001C0454"/>
    <w:rsid w:val="001D553B"/>
    <w:rsid w:val="00273EB2"/>
    <w:rsid w:val="00533669"/>
    <w:rsid w:val="005B1F9D"/>
    <w:rsid w:val="00732705"/>
    <w:rsid w:val="007A1C97"/>
    <w:rsid w:val="00805778"/>
    <w:rsid w:val="00874872"/>
    <w:rsid w:val="00981A5B"/>
    <w:rsid w:val="00D05105"/>
    <w:rsid w:val="00D40F48"/>
    <w:rsid w:val="00DC24DC"/>
    <w:rsid w:val="00E047D6"/>
    <w:rsid w:val="00EF38F2"/>
    <w:rsid w:val="00FC7C3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2F89"/>
  <w15:chartTrackingRefBased/>
  <w15:docId w15:val="{DF1A22B5-27A2-FF4E-B7AC-F1AF0ECC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32705"/>
    <w:pPr>
      <w:spacing w:before="100" w:beforeAutospacing="1" w:after="100" w:afterAutospacing="1"/>
      <w:outlineLvl w:val="0"/>
    </w:pPr>
    <w:rPr>
      <w:rFonts w:ascii="Times New Roman" w:eastAsia="Times New Roman" w:hAnsi="Times New Roman" w:cs="Times New Roman"/>
      <w:b/>
      <w:bCs/>
      <w:kern w:val="36"/>
      <w:sz w:val="48"/>
      <w:szCs w:val="48"/>
      <w:lang w:val="es-ES"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D553B"/>
    <w:pPr>
      <w:tabs>
        <w:tab w:val="center" w:pos="4419"/>
        <w:tab w:val="right" w:pos="8838"/>
      </w:tabs>
    </w:pPr>
  </w:style>
  <w:style w:type="character" w:customStyle="1" w:styleId="PiedepginaCar">
    <w:name w:val="Pie de página Car"/>
    <w:basedOn w:val="Fuentedeprrafopredeter"/>
    <w:link w:val="Piedepgina"/>
    <w:uiPriority w:val="99"/>
    <w:rsid w:val="001D553B"/>
  </w:style>
  <w:style w:type="character" w:styleId="Nmerodepgina">
    <w:name w:val="page number"/>
    <w:basedOn w:val="Fuentedeprrafopredeter"/>
    <w:uiPriority w:val="99"/>
    <w:semiHidden/>
    <w:unhideWhenUsed/>
    <w:rsid w:val="001D553B"/>
  </w:style>
  <w:style w:type="character" w:customStyle="1" w:styleId="Ttulo1Car">
    <w:name w:val="Título 1 Car"/>
    <w:basedOn w:val="Fuentedeprrafopredeter"/>
    <w:link w:val="Ttulo1"/>
    <w:uiPriority w:val="9"/>
    <w:rsid w:val="00732705"/>
    <w:rPr>
      <w:rFonts w:ascii="Times New Roman" w:eastAsia="Times New Roman" w:hAnsi="Times New Roman" w:cs="Times New Roman"/>
      <w:b/>
      <w:bCs/>
      <w:kern w:val="36"/>
      <w:sz w:val="48"/>
      <w:szCs w:val="48"/>
      <w:lang w:val="es-ES" w:eastAsia="es-ES_tradnl"/>
      <w14:ligatures w14:val="none"/>
    </w:rPr>
  </w:style>
  <w:style w:type="paragraph" w:customStyle="1" w:styleId="p1">
    <w:name w:val="p1"/>
    <w:basedOn w:val="Normal"/>
    <w:rsid w:val="00732705"/>
    <w:pPr>
      <w:spacing w:before="100" w:beforeAutospacing="1" w:after="100" w:afterAutospacing="1"/>
    </w:pPr>
    <w:rPr>
      <w:rFonts w:ascii="Times New Roman" w:eastAsia="Times New Roman" w:hAnsi="Times New Roman" w:cs="Times New Roman"/>
      <w:kern w:val="0"/>
      <w:lang w:val="es-ES" w:eastAsia="es-ES_tradnl"/>
      <w14:ligatures w14:val="none"/>
    </w:rPr>
  </w:style>
  <w:style w:type="character" w:customStyle="1" w:styleId="s1">
    <w:name w:val="s1"/>
    <w:basedOn w:val="Fuentedeprrafopredeter"/>
    <w:rsid w:val="00732705"/>
  </w:style>
  <w:style w:type="character" w:customStyle="1" w:styleId="apple-converted-space">
    <w:name w:val="apple-converted-space"/>
    <w:basedOn w:val="Fuentedeprrafopredeter"/>
    <w:rsid w:val="00732705"/>
  </w:style>
  <w:style w:type="paragraph" w:customStyle="1" w:styleId="p2">
    <w:name w:val="p2"/>
    <w:basedOn w:val="Normal"/>
    <w:rsid w:val="00732705"/>
    <w:pPr>
      <w:spacing w:before="100" w:beforeAutospacing="1" w:after="100" w:afterAutospacing="1"/>
    </w:pPr>
    <w:rPr>
      <w:rFonts w:ascii="Times New Roman" w:eastAsia="Times New Roman" w:hAnsi="Times New Roman" w:cs="Times New Roman"/>
      <w:kern w:val="0"/>
      <w:lang w:val="es-ES" w:eastAsia="es-ES_tradnl"/>
      <w14:ligatures w14:val="none"/>
    </w:rPr>
  </w:style>
  <w:style w:type="character" w:customStyle="1" w:styleId="s2">
    <w:name w:val="s2"/>
    <w:basedOn w:val="Fuentedeprrafopredeter"/>
    <w:rsid w:val="00732705"/>
  </w:style>
  <w:style w:type="paragraph" w:customStyle="1" w:styleId="p3">
    <w:name w:val="p3"/>
    <w:basedOn w:val="Normal"/>
    <w:rsid w:val="00732705"/>
    <w:pPr>
      <w:spacing w:before="100" w:beforeAutospacing="1" w:after="100" w:afterAutospacing="1"/>
    </w:pPr>
    <w:rPr>
      <w:rFonts w:ascii="Times New Roman" w:eastAsia="Times New Roman" w:hAnsi="Times New Roman" w:cs="Times New Roman"/>
      <w:kern w:val="0"/>
      <w:lang w:val="es-ES" w:eastAsia="es-ES_tradnl"/>
      <w14:ligatures w14:val="none"/>
    </w:rPr>
  </w:style>
  <w:style w:type="character" w:customStyle="1" w:styleId="s3">
    <w:name w:val="s3"/>
    <w:basedOn w:val="Fuentedeprrafopredeter"/>
    <w:rsid w:val="00732705"/>
  </w:style>
  <w:style w:type="paragraph" w:styleId="Prrafodelista">
    <w:name w:val="List Paragraph"/>
    <w:basedOn w:val="Normal"/>
    <w:uiPriority w:val="34"/>
    <w:qFormat/>
    <w:rsid w:val="00732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1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3288</Words>
  <Characters>18089</Characters>
  <Application>Microsoft Office Word</Application>
  <DocSecurity>0</DocSecurity>
  <Lines>150</Lines>
  <Paragraphs>42</Paragraphs>
  <ScaleCrop>false</ScaleCrop>
  <Company/>
  <LinksUpToDate>false</LinksUpToDate>
  <CharactersWithSpaces>21335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Snchez Oreja</dc:creator>
  <cp:keywords/>
  <dc:description/>
  <cp:lastModifiedBy>Francisco Snchez Oreja</cp:lastModifiedBy>
  <cp:revision>7</cp:revision>
  <dcterms:created xsi:type="dcterms:W3CDTF">2026-02-14T17:57:00Z</dcterms:created>
  <dcterms:modified xsi:type="dcterms:W3CDTF">2026-02-23T16:56:00Z</dcterms:modified>
</cp:coreProperties>
</file>